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961DF" w:rsidRPr="00232970" w:rsidRDefault="00FD2E6F" w:rsidP="00091662">
      <w:pPr>
        <w:pStyle w:val="Heading3"/>
        <w:spacing w:before="160"/>
      </w:pPr>
      <w:r w:rsidRPr="00232970">
        <w:rPr>
          <w:rFonts w:hint="cs"/>
          <w:rtl/>
        </w:rPr>
        <w:t>الأسئلة الشائعة حول الميثاق الإنساني</w:t>
      </w:r>
    </w:p>
    <w:p w:rsidR="00F961DF" w:rsidRPr="00232970" w:rsidRDefault="003F5265" w:rsidP="000675E1">
      <w:pPr>
        <w:pStyle w:val="Heading4"/>
        <w:rPr>
          <w:rtl/>
        </w:rPr>
      </w:pPr>
      <w:r w:rsidRPr="00232970">
        <w:rPr>
          <w:rFonts w:hint="cs"/>
          <w:rtl/>
        </w:rPr>
        <w:t>فيما يتمثل نهج اسفير القائم على الحقوق؟</w:t>
      </w:r>
    </w:p>
    <w:p w:rsidR="003F5265" w:rsidRPr="00232970" w:rsidRDefault="003F5265" w:rsidP="00232970">
      <w:pPr>
        <w:rPr>
          <w:rtl/>
        </w:rPr>
      </w:pPr>
      <w:proofErr w:type="gramStart"/>
      <w:r w:rsidRPr="00232970">
        <w:rPr>
          <w:rtl/>
        </w:rPr>
        <w:t>عندما</w:t>
      </w:r>
      <w:proofErr w:type="gramEnd"/>
      <w:r w:rsidRPr="00232970">
        <w:rPr>
          <w:rtl/>
        </w:rPr>
        <w:t xml:space="preserve"> تحدث كارثة إنسانية، تعتبر المسائل المتعلقة بالنهج القائم على الحقوق أول ما يعترض عمال الإغاثة عند استجابتهم وهي:</w:t>
      </w:r>
    </w:p>
    <w:p w:rsidR="00F961DF" w:rsidRPr="00232970" w:rsidRDefault="003F5265" w:rsidP="000675E1">
      <w:pPr>
        <w:pStyle w:val="bullet"/>
      </w:pPr>
      <w:r w:rsidRPr="00232970">
        <w:rPr>
          <w:rtl/>
        </w:rPr>
        <w:t xml:space="preserve">فيما تتمثل الحقوق التي </w:t>
      </w:r>
      <w:proofErr w:type="gramStart"/>
      <w:r w:rsidRPr="00232970">
        <w:rPr>
          <w:rtl/>
        </w:rPr>
        <w:t>ينبغي</w:t>
      </w:r>
      <w:proofErr w:type="gramEnd"/>
      <w:r w:rsidRPr="00232970">
        <w:rPr>
          <w:rtl/>
        </w:rPr>
        <w:t xml:space="preserve"> مراعاتها؟</w:t>
      </w:r>
    </w:p>
    <w:p w:rsidR="00F961DF" w:rsidRPr="00232970" w:rsidRDefault="003F5265" w:rsidP="000675E1">
      <w:pPr>
        <w:pStyle w:val="bullet"/>
      </w:pPr>
      <w:r w:rsidRPr="00232970">
        <w:rPr>
          <w:rtl/>
        </w:rPr>
        <w:t>ماهي الحقوق التي تم التخلي عنها؟</w:t>
      </w:r>
    </w:p>
    <w:p w:rsidR="00F961DF" w:rsidRPr="00232970" w:rsidRDefault="00701253" w:rsidP="000675E1">
      <w:pPr>
        <w:pStyle w:val="bullet"/>
      </w:pPr>
      <w:r w:rsidRPr="00232970">
        <w:rPr>
          <w:rtl/>
        </w:rPr>
        <w:t>ماهي الحلول المتوفرة لتمكين الناس من الحصول على حقوقهم بطرق أخرى؟</w:t>
      </w:r>
    </w:p>
    <w:p w:rsidR="00F961DF" w:rsidRPr="00232970" w:rsidRDefault="00701253" w:rsidP="00232970">
      <w:pPr>
        <w:rPr>
          <w:rtl/>
        </w:rPr>
      </w:pPr>
      <w:r w:rsidRPr="00232970">
        <w:rPr>
          <w:rtl/>
        </w:rPr>
        <w:t>يحدد نهج اسفير القائم على الحقوق كل صاحب حق ويعين</w:t>
      </w:r>
      <w:r w:rsidRPr="00232970">
        <w:t xml:space="preserve"> </w:t>
      </w:r>
      <w:r w:rsidRPr="00232970">
        <w:rPr>
          <w:rtl/>
        </w:rPr>
        <w:t xml:space="preserve"> المسؤول عن حمايتها بتوضيح التزاماته</w:t>
      </w:r>
      <w:r w:rsidR="00514546" w:rsidRPr="00232970">
        <w:rPr>
          <w:rtl/>
        </w:rPr>
        <w:t>. كما يعزز هذا النهج قدرات اصحاب الحقوق على المطالبة بحقوقهم والمسؤولين على الالتزام بها</w:t>
      </w:r>
      <w:r w:rsidR="00514546" w:rsidRPr="00232970">
        <w:rPr>
          <w:rStyle w:val="FootnoteReference"/>
          <w:rtl/>
        </w:rPr>
        <w:t xml:space="preserve"> </w:t>
      </w:r>
      <w:r w:rsidR="00F961DF" w:rsidRPr="00232970">
        <w:rPr>
          <w:rStyle w:val="FootnoteReference"/>
        </w:rPr>
        <w:t>.</w:t>
      </w:r>
      <w:r w:rsidR="00F961DF" w:rsidRPr="00232970">
        <w:rPr>
          <w:rStyle w:val="FootnoteReference"/>
        </w:rPr>
        <w:footnoteReference w:id="1"/>
      </w:r>
    </w:p>
    <w:p w:rsidR="00514546" w:rsidRPr="00232970" w:rsidRDefault="00514546" w:rsidP="00232970">
      <w:proofErr w:type="gramStart"/>
      <w:r w:rsidRPr="00232970">
        <w:rPr>
          <w:rtl/>
        </w:rPr>
        <w:t>وفي</w:t>
      </w:r>
      <w:proofErr w:type="gramEnd"/>
      <w:r w:rsidRPr="00232970">
        <w:rPr>
          <w:rtl/>
        </w:rPr>
        <w:t xml:space="preserve"> هذا الصدد، يمثل الميثاق الإنساني نهجا قائما على الحقوق عند الاستجابة فهو يحدد حقوق السكان المتضررين ويسلط الضوء على واجب الدولة قانونيا </w:t>
      </w:r>
      <w:r w:rsidR="008F0F84" w:rsidRPr="00232970">
        <w:rPr>
          <w:rtl/>
        </w:rPr>
        <w:t xml:space="preserve">باعتبارها أساسا صاحبة الواجب إضافة إلى الواجب الأخلاقي التي تتحمله الوكالات الإنسانية اتجاه المنكوبين. يمكن استخدام الميثاق الإنساني عند الدفاع عن هذه الحقوق أمام الدولة والوكالات الإنسانية للتأكيد على ضرورة التزاماتهما الأخلاقية والقانونية اتجاه </w:t>
      </w:r>
      <w:proofErr w:type="gramStart"/>
      <w:r w:rsidR="008F0F84" w:rsidRPr="00232970">
        <w:rPr>
          <w:rtl/>
        </w:rPr>
        <w:t>المتضررين</w:t>
      </w:r>
      <w:proofErr w:type="gramEnd"/>
      <w:r w:rsidR="008F0F84" w:rsidRPr="00232970">
        <w:rPr>
          <w:rtl/>
        </w:rPr>
        <w:t>.</w:t>
      </w:r>
    </w:p>
    <w:p w:rsidR="008F0F84" w:rsidRPr="00232970" w:rsidRDefault="008F0F84" w:rsidP="00091662">
      <w:pPr>
        <w:pStyle w:val="Heading4"/>
        <w:rPr>
          <w:rtl/>
        </w:rPr>
      </w:pPr>
      <w:r w:rsidRPr="00232970">
        <w:rPr>
          <w:rtl/>
        </w:rPr>
        <w:t xml:space="preserve">صحيح أن الميثاق الإنساني يقوم أساسا على الحقوق ولكنه يؤكد أيضا على ضرورة تقديم المساعدات على أساس الاحتياجات وعلى ما يتناسب معها. هل </w:t>
      </w:r>
      <w:proofErr w:type="gramStart"/>
      <w:r w:rsidRPr="00232970">
        <w:rPr>
          <w:rtl/>
        </w:rPr>
        <w:t>يتكاملا</w:t>
      </w:r>
      <w:proofErr w:type="gramEnd"/>
      <w:r w:rsidRPr="00232970">
        <w:rPr>
          <w:rtl/>
        </w:rPr>
        <w:t xml:space="preserve"> الأمرين؟</w:t>
      </w:r>
    </w:p>
    <w:p w:rsidR="00C66D8F" w:rsidRPr="00232970" w:rsidRDefault="00754D8C" w:rsidP="00232970">
      <w:pPr>
        <w:rPr>
          <w:rtl/>
        </w:rPr>
      </w:pPr>
      <w:r w:rsidRPr="00232970">
        <w:rPr>
          <w:rtl/>
        </w:rPr>
        <w:t xml:space="preserve">على الرغم من </w:t>
      </w:r>
      <w:r w:rsidR="008F0F84" w:rsidRPr="00232970">
        <w:rPr>
          <w:rtl/>
        </w:rPr>
        <w:t xml:space="preserve">تأكيد </w:t>
      </w:r>
      <w:r w:rsidRPr="00232970">
        <w:rPr>
          <w:rtl/>
        </w:rPr>
        <w:t>الميثاق، في عديد المرات،</w:t>
      </w:r>
      <w:r w:rsidR="008F0F84" w:rsidRPr="00232970">
        <w:rPr>
          <w:rtl/>
        </w:rPr>
        <w:t xml:space="preserve"> على </w:t>
      </w:r>
      <w:r w:rsidRPr="00232970">
        <w:rPr>
          <w:rtl/>
        </w:rPr>
        <w:t xml:space="preserve">اختلاف النهج القائم على الحقوق عن </w:t>
      </w:r>
      <w:r w:rsidR="008F0F84" w:rsidRPr="00232970">
        <w:rPr>
          <w:rtl/>
        </w:rPr>
        <w:t>النهج القائم على الاحتياجات</w:t>
      </w:r>
      <w:r w:rsidRPr="00232970">
        <w:rPr>
          <w:rtl/>
        </w:rPr>
        <w:t xml:space="preserve"> واختلاف الجمل المتعلقة بالنهجين إلا أنه لا يمكن القول بتاتا بأنهما لا يتكاملان بأي شكل من الأشكال. فالجمل المتعلقة بالاحتياجات (أو المخاطر) قد تكون ضرورية لتحديد </w:t>
      </w:r>
      <w:r w:rsidR="00A36CCB" w:rsidRPr="00232970">
        <w:rPr>
          <w:rtl/>
        </w:rPr>
        <w:t xml:space="preserve">"ماهية" البرمجة </w:t>
      </w:r>
      <w:proofErr w:type="spellStart"/>
      <w:r w:rsidR="00A36CCB" w:rsidRPr="00232970">
        <w:rPr>
          <w:rtl/>
        </w:rPr>
        <w:t>وحياديتها</w:t>
      </w:r>
      <w:proofErr w:type="spellEnd"/>
      <w:r w:rsidR="00A36CCB" w:rsidRPr="00232970">
        <w:rPr>
          <w:rtl/>
        </w:rPr>
        <w:t xml:space="preserve"> وليس </w:t>
      </w:r>
      <w:r w:rsidR="000371B2" w:rsidRPr="00232970">
        <w:rPr>
          <w:rtl/>
        </w:rPr>
        <w:t xml:space="preserve">تقديم بينات أخلاقية. في حين أن الجمل المتعلقة بالحقوق </w:t>
      </w:r>
      <w:r w:rsidR="00370354" w:rsidRPr="00232970">
        <w:rPr>
          <w:rtl/>
        </w:rPr>
        <w:t xml:space="preserve">تنطوي على الاستحقاقات الأخلاقية (وربما القانونية) وهي مهمة لتحديد المسؤوليات ذات الصلة عند المطالبة بالحقوق. يقدم اسفير محاولة للجمع بين القوة المعنوية والقانونية </w:t>
      </w:r>
      <w:r w:rsidR="00E82991" w:rsidRPr="00232970">
        <w:rPr>
          <w:rtl/>
        </w:rPr>
        <w:t>للحقوق في علاقتها بالاحتياجات</w:t>
      </w:r>
      <w:r w:rsidR="00F961DF" w:rsidRPr="00232970">
        <w:t>.’</w:t>
      </w:r>
      <w:r w:rsidR="00F961DF" w:rsidRPr="00232970">
        <w:rPr>
          <w:rStyle w:val="FootnoteReference"/>
        </w:rPr>
        <w:footnoteReference w:id="2"/>
      </w:r>
      <w:r w:rsidR="00232970">
        <w:t xml:space="preserve"> </w:t>
      </w:r>
    </w:p>
    <w:p w:rsidR="00F961DF" w:rsidRPr="00232970" w:rsidRDefault="00E82991" w:rsidP="00091662">
      <w:pPr>
        <w:pStyle w:val="Heading4"/>
      </w:pPr>
      <w:proofErr w:type="gramStart"/>
      <w:r w:rsidRPr="00232970">
        <w:rPr>
          <w:rFonts w:hint="cs"/>
          <w:rtl/>
        </w:rPr>
        <w:t>لماذا</w:t>
      </w:r>
      <w:proofErr w:type="gramEnd"/>
      <w:r w:rsidRPr="00232970">
        <w:rPr>
          <w:rFonts w:hint="cs"/>
          <w:rtl/>
        </w:rPr>
        <w:t xml:space="preserve"> لا يندرج الحياد ضمن المبادئ الأخلاقية التي ينص عليها الميثاق الإنساني؟</w:t>
      </w:r>
    </w:p>
    <w:p w:rsidR="003918D7" w:rsidRPr="00232970" w:rsidRDefault="00E82991" w:rsidP="00232970">
      <w:r w:rsidRPr="00232970">
        <w:rPr>
          <w:rtl/>
        </w:rPr>
        <w:t xml:space="preserve">لأن الحياد يشير أساسا إلى المواقف المتخذة بشأن </w:t>
      </w:r>
      <w:proofErr w:type="gramStart"/>
      <w:r w:rsidRPr="00232970">
        <w:rPr>
          <w:rtl/>
        </w:rPr>
        <w:t>أطراف</w:t>
      </w:r>
      <w:proofErr w:type="gramEnd"/>
      <w:r w:rsidRPr="00232970">
        <w:rPr>
          <w:rtl/>
        </w:rPr>
        <w:t xml:space="preserve"> النزاع المسلح. </w:t>
      </w:r>
      <w:proofErr w:type="gramStart"/>
      <w:r w:rsidRPr="00232970">
        <w:rPr>
          <w:rtl/>
        </w:rPr>
        <w:t>فبينما</w:t>
      </w:r>
      <w:proofErr w:type="gramEnd"/>
      <w:r w:rsidRPr="00232970">
        <w:rPr>
          <w:rtl/>
        </w:rPr>
        <w:t xml:space="preserve"> تتفق الوكالات الإنسانية أن تكون حيادية وغير منحازة في مساعدتها وأن تعمل على استقلالها عن الحكومات وأصحاب المصالح إلا أنها غالبا ما تنخرط في حملات وأنشطة غير </w:t>
      </w:r>
      <w:r w:rsidR="00E47D6B" w:rsidRPr="00232970">
        <w:rPr>
          <w:rtl/>
        </w:rPr>
        <w:t xml:space="preserve">محايدة. أما </w:t>
      </w:r>
      <w:proofErr w:type="gramStart"/>
      <w:r w:rsidR="00E47D6B" w:rsidRPr="00232970">
        <w:rPr>
          <w:rtl/>
        </w:rPr>
        <w:t>كلمة :</w:t>
      </w:r>
      <w:proofErr w:type="gramEnd"/>
      <w:r w:rsidR="00E47D6B" w:rsidRPr="00232970">
        <w:rPr>
          <w:rtl/>
        </w:rPr>
        <w:t xml:space="preserve">"عدم التحزب" فهي تشير إلى أن الوكالات الإنسانية لا تنتمي إلى أي حزب ولكن لا يعني هذا أنها مطالبة باتخاذ موقف محايد إذا، على سبيل المثال، قام أحد طرفي النزاع بالتعرض للمساعدات الإنسانية وارتكاب انتهاكات لحقوق الإنسان.  </w:t>
      </w:r>
    </w:p>
    <w:p w:rsidR="00700614" w:rsidRPr="00232970" w:rsidRDefault="00700614" w:rsidP="00091662">
      <w:pPr>
        <w:spacing w:before="0"/>
        <w:sectPr w:rsidR="00700614" w:rsidRPr="00232970" w:rsidSect="00091662">
          <w:headerReference w:type="even" r:id="rId9"/>
          <w:headerReference w:type="default" r:id="rId10"/>
          <w:footerReference w:type="even" r:id="rId11"/>
          <w:footerReference w:type="default" r:id="rId12"/>
          <w:headerReference w:type="first" r:id="rId13"/>
          <w:footerReference w:type="first" r:id="rId14"/>
          <w:type w:val="continuous"/>
          <w:pgSz w:w="11906" w:h="16838" w:code="9"/>
          <w:pgMar w:top="1418" w:right="1247" w:bottom="851" w:left="1247" w:header="709" w:footer="454" w:gutter="0"/>
          <w:cols w:space="720"/>
          <w:titlePg/>
          <w:docGrid w:linePitch="360"/>
        </w:sectPr>
      </w:pPr>
    </w:p>
    <w:p w:rsidR="00BB4F34" w:rsidRDefault="00A061A4" w:rsidP="00232970">
      <w:pPr>
        <w:rPr>
          <w:rtl/>
        </w:rPr>
      </w:pPr>
      <w:bookmarkStart w:id="0" w:name="_GoBack"/>
      <w:r>
        <w:rPr>
          <w:noProof/>
          <w:rtl/>
          <w:lang w:val="fr-CH" w:eastAsia="fr-CH"/>
        </w:rPr>
        <w:lastRenderedPageBreak/>
        <w:drawing>
          <wp:anchor distT="0" distB="0" distL="114300" distR="114300" simplePos="0" relativeHeight="251659264" behindDoc="0" locked="0" layoutInCell="1" allowOverlap="1">
            <wp:simplePos x="0" y="0"/>
            <wp:positionH relativeFrom="column">
              <wp:posOffset>565785</wp:posOffset>
            </wp:positionH>
            <wp:positionV relativeFrom="paragraph">
              <wp:posOffset>239395</wp:posOffset>
            </wp:positionV>
            <wp:extent cx="8105775" cy="5573694"/>
            <wp:effectExtent l="0" t="0" r="0" b="825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4C466DF.tmp"/>
                    <pic:cNvPicPr/>
                  </pic:nvPicPr>
                  <pic:blipFill>
                    <a:blip r:embed="rId15">
                      <a:extLst>
                        <a:ext uri="{28A0092B-C50C-407E-A947-70E740481C1C}">
                          <a14:useLocalDpi xmlns:a14="http://schemas.microsoft.com/office/drawing/2010/main" val="0"/>
                        </a:ext>
                      </a:extLst>
                    </a:blip>
                    <a:stretch>
                      <a:fillRect/>
                    </a:stretch>
                  </pic:blipFill>
                  <pic:spPr>
                    <a:xfrm>
                      <a:off x="0" y="0"/>
                      <a:ext cx="8105775" cy="5573694"/>
                    </a:xfrm>
                    <a:prstGeom prst="rect">
                      <a:avLst/>
                    </a:prstGeom>
                  </pic:spPr>
                </pic:pic>
              </a:graphicData>
            </a:graphic>
          </wp:anchor>
        </w:drawing>
      </w:r>
      <w:bookmarkEnd w:id="0"/>
      <w:r w:rsidR="00BB4F34">
        <w:rPr>
          <w:rtl/>
        </w:rPr>
        <w:br w:type="page"/>
      </w:r>
    </w:p>
    <w:p w:rsidR="00DC5F50" w:rsidRPr="00232970" w:rsidRDefault="00DC5F50" w:rsidP="00232970"/>
    <w:tbl>
      <w:tblPr>
        <w:tblStyle w:val="TableGrid"/>
        <w:tblW w:w="14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170" w:type="dxa"/>
          <w:bottom w:w="170" w:type="dxa"/>
        </w:tblCellMar>
        <w:tblLook w:val="04A0" w:firstRow="1" w:lastRow="0" w:firstColumn="1" w:lastColumn="0" w:noHBand="0" w:noVBand="1"/>
      </w:tblPr>
      <w:tblGrid>
        <w:gridCol w:w="4903"/>
        <w:gridCol w:w="4903"/>
        <w:gridCol w:w="4903"/>
      </w:tblGrid>
      <w:tr w:rsidR="0036192C" w:rsidRPr="00232970" w:rsidTr="00D5052A">
        <w:trPr>
          <w:cantSplit/>
        </w:trPr>
        <w:tc>
          <w:tcPr>
            <w:tcW w:w="4903" w:type="dxa"/>
          </w:tcPr>
          <w:p w:rsidR="0036192C" w:rsidRPr="00232970" w:rsidRDefault="00D5052A" w:rsidP="00D5052A">
            <w:r w:rsidRPr="00D5052A">
              <w:rPr>
                <w:noProof/>
                <w:lang w:val="fr-CH" w:eastAsia="fr-CH"/>
              </w:rPr>
              <w:drawing>
                <wp:inline distT="0" distB="0" distL="0" distR="0">
                  <wp:extent cx="2976245" cy="2111375"/>
                  <wp:effectExtent l="0" t="0" r="0" b="3175"/>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976245" cy="2111375"/>
                          </a:xfrm>
                          <a:prstGeom prst="rect">
                            <a:avLst/>
                          </a:prstGeom>
                        </pic:spPr>
                      </pic:pic>
                    </a:graphicData>
                  </a:graphic>
                </wp:inline>
              </w:drawing>
            </w:r>
          </w:p>
        </w:tc>
        <w:tc>
          <w:tcPr>
            <w:tcW w:w="4903" w:type="dxa"/>
          </w:tcPr>
          <w:p w:rsidR="0036192C" w:rsidRPr="00232970" w:rsidRDefault="00D5052A" w:rsidP="00D5052A">
            <w:r w:rsidRPr="00D5052A">
              <w:rPr>
                <w:noProof/>
                <w:lang w:val="fr-CH" w:eastAsia="fr-CH"/>
              </w:rPr>
              <w:drawing>
                <wp:inline distT="0" distB="0" distL="0" distR="0">
                  <wp:extent cx="2976245" cy="2105660"/>
                  <wp:effectExtent l="0" t="0" r="0" b="8890"/>
                  <wp:docPr id="7" name="Picture 6" descr="Deren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descr="Derenne.jpg"/>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2976245" cy="2105660"/>
                          </a:xfrm>
                          <a:prstGeom prst="rect">
                            <a:avLst/>
                          </a:prstGeom>
                        </pic:spPr>
                      </pic:pic>
                    </a:graphicData>
                  </a:graphic>
                </wp:inline>
              </w:drawing>
            </w:r>
          </w:p>
        </w:tc>
        <w:tc>
          <w:tcPr>
            <w:tcW w:w="4903" w:type="dxa"/>
          </w:tcPr>
          <w:p w:rsidR="0036192C" w:rsidRPr="00232970" w:rsidRDefault="00D5052A" w:rsidP="00D5052A">
            <w:r w:rsidRPr="00D5052A">
              <w:rPr>
                <w:noProof/>
                <w:lang w:val="fr-CH" w:eastAsia="fr-CH"/>
              </w:rPr>
              <w:drawing>
                <wp:inline distT="0" distB="0" distL="0" distR="0">
                  <wp:extent cx="2976245" cy="2111375"/>
                  <wp:effectExtent l="19050" t="19050" r="14605" b="22225"/>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976245" cy="2111375"/>
                          </a:xfrm>
                          <a:prstGeom prst="rect">
                            <a:avLst/>
                          </a:prstGeom>
                          <a:ln>
                            <a:solidFill>
                              <a:schemeClr val="tx2"/>
                            </a:solidFill>
                          </a:ln>
                        </pic:spPr>
                      </pic:pic>
                    </a:graphicData>
                  </a:graphic>
                </wp:inline>
              </w:drawing>
            </w:r>
          </w:p>
        </w:tc>
      </w:tr>
      <w:tr w:rsidR="0036192C" w:rsidRPr="00232970" w:rsidTr="00D5052A">
        <w:trPr>
          <w:cantSplit/>
        </w:trPr>
        <w:tc>
          <w:tcPr>
            <w:tcW w:w="4903" w:type="dxa"/>
          </w:tcPr>
          <w:p w:rsidR="0036192C" w:rsidRPr="00232970" w:rsidRDefault="00D5052A" w:rsidP="00D5052A">
            <w:r w:rsidRPr="00D5052A">
              <w:rPr>
                <w:noProof/>
                <w:lang w:val="fr-CH" w:eastAsia="fr-CH"/>
              </w:rPr>
              <w:drawing>
                <wp:inline distT="0" distB="0" distL="0" distR="0">
                  <wp:extent cx="2976245" cy="2104390"/>
                  <wp:effectExtent l="19050" t="19050" r="14605" b="10160"/>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976245" cy="2104390"/>
                          </a:xfrm>
                          <a:prstGeom prst="rect">
                            <a:avLst/>
                          </a:prstGeom>
                          <a:ln>
                            <a:solidFill>
                              <a:schemeClr val="tx2"/>
                            </a:solidFill>
                          </a:ln>
                        </pic:spPr>
                      </pic:pic>
                    </a:graphicData>
                  </a:graphic>
                </wp:inline>
              </w:drawing>
            </w:r>
          </w:p>
        </w:tc>
        <w:tc>
          <w:tcPr>
            <w:tcW w:w="4903" w:type="dxa"/>
          </w:tcPr>
          <w:p w:rsidR="0036192C" w:rsidRPr="00232970" w:rsidRDefault="00D5052A" w:rsidP="00D5052A">
            <w:r w:rsidRPr="00D5052A">
              <w:rPr>
                <w:noProof/>
                <w:lang w:val="fr-CH" w:eastAsia="fr-CH"/>
              </w:rPr>
              <w:drawing>
                <wp:inline distT="0" distB="0" distL="0" distR="0">
                  <wp:extent cx="2976245" cy="2111375"/>
                  <wp:effectExtent l="0" t="0" r="0" b="3175"/>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976245" cy="2111375"/>
                          </a:xfrm>
                          <a:prstGeom prst="rect">
                            <a:avLst/>
                          </a:prstGeom>
                        </pic:spPr>
                      </pic:pic>
                    </a:graphicData>
                  </a:graphic>
                </wp:inline>
              </w:drawing>
            </w:r>
          </w:p>
        </w:tc>
        <w:tc>
          <w:tcPr>
            <w:tcW w:w="4903" w:type="dxa"/>
          </w:tcPr>
          <w:p w:rsidR="0036192C" w:rsidRPr="00232970" w:rsidRDefault="00D5052A" w:rsidP="00D5052A">
            <w:r w:rsidRPr="00D5052A">
              <w:rPr>
                <w:noProof/>
                <w:lang w:val="fr-CH" w:eastAsia="fr-CH"/>
              </w:rPr>
              <w:drawing>
                <wp:inline distT="0" distB="0" distL="0" distR="0">
                  <wp:extent cx="2976245" cy="2105660"/>
                  <wp:effectExtent l="0" t="0" r="0" b="8890"/>
                  <wp:docPr id="11" name="Picture 2" descr="Bertucciol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Bertuccioli.jpg"/>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2976245" cy="2105660"/>
                          </a:xfrm>
                          <a:prstGeom prst="rect">
                            <a:avLst/>
                          </a:prstGeom>
                        </pic:spPr>
                      </pic:pic>
                    </a:graphicData>
                  </a:graphic>
                </wp:inline>
              </w:drawing>
            </w:r>
          </w:p>
        </w:tc>
      </w:tr>
    </w:tbl>
    <w:p w:rsidR="00DC5F50" w:rsidRPr="00232970" w:rsidRDefault="00DC5F50" w:rsidP="00232970"/>
    <w:sectPr w:rsidR="00DC5F50" w:rsidRPr="00232970" w:rsidSect="0052647A">
      <w:headerReference w:type="even" r:id="rId22"/>
      <w:headerReference w:type="default" r:id="rId23"/>
      <w:footerReference w:type="even" r:id="rId24"/>
      <w:footerReference w:type="default" r:id="rId25"/>
      <w:headerReference w:type="first" r:id="rId26"/>
      <w:footerReference w:type="first" r:id="rId27"/>
      <w:pgSz w:w="16840" w:h="11901" w:orient="landscape"/>
      <w:pgMar w:top="1134" w:right="1134" w:bottom="567" w:left="1134" w:header="709" w:footer="45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571C2" w:rsidRDefault="008571C2" w:rsidP="002848CC">
      <w:pPr>
        <w:spacing w:before="0"/>
      </w:pPr>
      <w:r>
        <w:separator/>
      </w:r>
    </w:p>
  </w:endnote>
  <w:endnote w:type="continuationSeparator" w:id="0">
    <w:p w:rsidR="008571C2" w:rsidRDefault="008571C2" w:rsidP="002848CC">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aditional Arabic">
    <w:panose1 w:val="02020603050405020304"/>
    <w:charset w:val="00"/>
    <w:family w:val="roman"/>
    <w:pitch w:val="variable"/>
    <w:sig w:usb0="00002003" w:usb1="80000000" w:usb2="00000008" w:usb3="00000000" w:csb0="00000041"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C5F50" w:rsidRPr="004F1D9A" w:rsidRDefault="00DC5F50" w:rsidP="00F51600">
    <w:pPr>
      <w:pStyle w:val="Footer"/>
    </w:pPr>
    <w:r w:rsidRPr="006E05EF">
      <w:t>Module A10 – Depicting Sphere and the Humanitarian Charter</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C5F50" w:rsidRPr="00F51600" w:rsidRDefault="00DC5F50" w:rsidP="00F51600">
    <w:pPr>
      <w:pStyle w:val="Footer"/>
    </w:pPr>
    <w:r w:rsidRPr="000765B7">
      <w:t>Module A9 – Sphere and the Humanitarian Charter</w:t>
    </w:r>
    <w:r>
      <w:tab/>
    </w:r>
    <w:r w:rsidRPr="00F51600">
      <w:t>Sphere Training Package 2015</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C5F50" w:rsidRPr="005E5449" w:rsidRDefault="005E5449" w:rsidP="00F813BC">
    <w:pPr>
      <w:pStyle w:val="Footer"/>
      <w:rPr>
        <w:bCs/>
        <w:lang w:val="fr-CH"/>
      </w:rPr>
    </w:pPr>
    <w:r w:rsidRPr="00095E1F">
      <w:rPr>
        <w:rtl/>
      </w:rPr>
      <w:t>الجز</w:t>
    </w:r>
    <w:r w:rsidRPr="00095E1F">
      <w:rPr>
        <w:rFonts w:hint="cs"/>
        <w:rtl/>
      </w:rPr>
      <w:t>ء</w:t>
    </w:r>
    <w:r w:rsidRPr="00095E1F">
      <w:rPr>
        <w:rtl/>
      </w:rPr>
      <w:t xml:space="preserve"> "أ"</w:t>
    </w:r>
    <w:r>
      <w:rPr>
        <w:rFonts w:hint="cs"/>
        <w:rtl/>
      </w:rPr>
      <w:t>10</w:t>
    </w:r>
    <w:r w:rsidRPr="00095E1F">
      <w:rPr>
        <w:rtl/>
      </w:rPr>
      <w:t xml:space="preserve">: </w:t>
    </w:r>
    <w:proofErr w:type="spellStart"/>
    <w:r>
      <w:rPr>
        <w:rFonts w:hint="cs"/>
        <w:rtl/>
      </w:rPr>
      <w:t>اسفير</w:t>
    </w:r>
    <w:proofErr w:type="spellEnd"/>
    <w:r>
      <w:rPr>
        <w:rFonts w:hint="cs"/>
        <w:rtl/>
      </w:rPr>
      <w:t xml:space="preserve"> والميثاق الإنساني </w:t>
    </w:r>
    <w:r w:rsidR="00232970">
      <w:tab/>
    </w:r>
    <w:r>
      <w:rPr>
        <w:rFonts w:hint="cs"/>
        <w:rtl/>
      </w:rPr>
      <w:t xml:space="preserve"> </w:t>
    </w:r>
    <w:r w:rsidR="00E34897" w:rsidRPr="00F813BC">
      <w:rPr>
        <w:rFonts w:hint="cs"/>
        <w:rtl/>
        <w:lang w:bidi="ar-TN"/>
      </w:rPr>
      <w:t>مجموعة اسفير التّدريبيّة</w:t>
    </w:r>
    <w:r w:rsidRPr="00095E1F">
      <w:rPr>
        <w:rtl/>
      </w:rPr>
      <w:t xml:space="preserve"> </w:t>
    </w:r>
    <w:r>
      <w:rPr>
        <w:rFonts w:hint="cs"/>
        <w:rtl/>
      </w:rPr>
      <w:t>2015</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C5F50" w:rsidRPr="00091662" w:rsidRDefault="00091662" w:rsidP="00E34897">
    <w:pPr>
      <w:pStyle w:val="Footer"/>
      <w:tabs>
        <w:tab w:val="clear" w:pos="9356"/>
        <w:tab w:val="right" w:pos="14572"/>
      </w:tabs>
      <w:rPr>
        <w:bCs/>
        <w:lang w:val="fr-CH"/>
      </w:rPr>
    </w:pPr>
    <w:r w:rsidRPr="00095E1F">
      <w:rPr>
        <w:rtl/>
      </w:rPr>
      <w:t>الجز</w:t>
    </w:r>
    <w:r w:rsidRPr="00095E1F">
      <w:rPr>
        <w:rFonts w:hint="cs"/>
        <w:rtl/>
      </w:rPr>
      <w:t>ء</w:t>
    </w:r>
    <w:r w:rsidRPr="00095E1F">
      <w:rPr>
        <w:rtl/>
      </w:rPr>
      <w:t xml:space="preserve"> "أ"</w:t>
    </w:r>
    <w:r w:rsidR="00F813BC">
      <w:rPr>
        <w:rFonts w:hint="cs"/>
        <w:rtl/>
      </w:rPr>
      <w:t xml:space="preserve"> </w:t>
    </w:r>
    <w:r>
      <w:rPr>
        <w:rFonts w:hint="cs"/>
        <w:rtl/>
      </w:rPr>
      <w:t>10</w:t>
    </w:r>
    <w:r w:rsidRPr="00095E1F">
      <w:rPr>
        <w:rtl/>
      </w:rPr>
      <w:t xml:space="preserve">: </w:t>
    </w:r>
    <w:r>
      <w:rPr>
        <w:rFonts w:hint="cs"/>
        <w:rtl/>
      </w:rPr>
      <w:t xml:space="preserve">تصوير </w:t>
    </w:r>
    <w:proofErr w:type="spellStart"/>
    <w:r>
      <w:rPr>
        <w:rFonts w:hint="cs"/>
        <w:rtl/>
      </w:rPr>
      <w:t>اسفير</w:t>
    </w:r>
    <w:proofErr w:type="spellEnd"/>
    <w:r>
      <w:rPr>
        <w:rFonts w:hint="cs"/>
        <w:rtl/>
      </w:rPr>
      <w:t xml:space="preserve"> والميثاق الإنساني </w:t>
    </w:r>
    <w:r>
      <w:tab/>
    </w:r>
    <w:r w:rsidR="00E34897" w:rsidRPr="00F813BC">
      <w:rPr>
        <w:rFonts w:hint="cs"/>
        <w:rtl/>
        <w:lang w:bidi="ar-TN"/>
      </w:rPr>
      <w:t>مجموعة اسفير التّدريبيّة</w:t>
    </w:r>
    <w:r w:rsidR="00E34897" w:rsidRPr="00095E1F">
      <w:rPr>
        <w:rtl/>
      </w:rPr>
      <w:t xml:space="preserve"> </w:t>
    </w:r>
    <w:r>
      <w:rPr>
        <w:rFonts w:hint="cs"/>
        <w:rtl/>
      </w:rPr>
      <w:t>2015</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C5F50" w:rsidRPr="00091662" w:rsidRDefault="00091662" w:rsidP="00E34897">
    <w:pPr>
      <w:pStyle w:val="Footer"/>
      <w:tabs>
        <w:tab w:val="clear" w:pos="9356"/>
        <w:tab w:val="right" w:pos="14572"/>
      </w:tabs>
      <w:rPr>
        <w:bCs/>
        <w:lang w:val="fr-CH"/>
      </w:rPr>
    </w:pPr>
    <w:r w:rsidRPr="00095E1F">
      <w:rPr>
        <w:rtl/>
      </w:rPr>
      <w:t>الجز</w:t>
    </w:r>
    <w:r w:rsidRPr="00095E1F">
      <w:rPr>
        <w:rFonts w:hint="cs"/>
        <w:rtl/>
      </w:rPr>
      <w:t>ء</w:t>
    </w:r>
    <w:r w:rsidRPr="00095E1F">
      <w:rPr>
        <w:rtl/>
      </w:rPr>
      <w:t xml:space="preserve"> "أ"</w:t>
    </w:r>
    <w:r w:rsidR="00F813BC">
      <w:rPr>
        <w:rFonts w:hint="cs"/>
        <w:rtl/>
      </w:rPr>
      <w:t xml:space="preserve"> </w:t>
    </w:r>
    <w:r>
      <w:rPr>
        <w:rFonts w:hint="cs"/>
        <w:rtl/>
      </w:rPr>
      <w:t>10</w:t>
    </w:r>
    <w:r w:rsidRPr="00095E1F">
      <w:rPr>
        <w:rtl/>
      </w:rPr>
      <w:t xml:space="preserve">: </w:t>
    </w:r>
    <w:r>
      <w:rPr>
        <w:rFonts w:hint="cs"/>
        <w:rtl/>
      </w:rPr>
      <w:t xml:space="preserve">تصوير </w:t>
    </w:r>
    <w:proofErr w:type="spellStart"/>
    <w:r>
      <w:rPr>
        <w:rFonts w:hint="cs"/>
        <w:rtl/>
      </w:rPr>
      <w:t>اسفير</w:t>
    </w:r>
    <w:proofErr w:type="spellEnd"/>
    <w:r>
      <w:rPr>
        <w:rFonts w:hint="cs"/>
        <w:rtl/>
      </w:rPr>
      <w:t xml:space="preserve"> والميثاق الإنساني </w:t>
    </w:r>
    <w:r>
      <w:tab/>
    </w:r>
    <w:r w:rsidR="00E34897" w:rsidRPr="00F813BC">
      <w:rPr>
        <w:rFonts w:hint="cs"/>
        <w:rtl/>
        <w:lang w:bidi="ar-TN"/>
      </w:rPr>
      <w:t>مجموعة اسفير التّدريبيّة</w:t>
    </w:r>
    <w:r w:rsidR="00E34897" w:rsidRPr="00095E1F">
      <w:rPr>
        <w:rtl/>
      </w:rPr>
      <w:t xml:space="preserve"> </w:t>
    </w:r>
    <w:r>
      <w:rPr>
        <w:rFonts w:hint="cs"/>
        <w:rtl/>
      </w:rPr>
      <w:t>2015</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C5F50" w:rsidRPr="00F51600" w:rsidRDefault="00DC5F50" w:rsidP="00700614">
    <w:pPr>
      <w:pStyle w:val="Footer"/>
      <w:tabs>
        <w:tab w:val="clear" w:pos="9356"/>
        <w:tab w:val="right" w:pos="14459"/>
      </w:tabs>
    </w:pPr>
    <w:r w:rsidRPr="000765B7">
      <w:t>Module A9 – Sphere and the Humanitarian Charter</w:t>
    </w:r>
    <w:r>
      <w:tab/>
    </w:r>
    <w:r w:rsidRPr="00F51600">
      <w:t>Sphere Training Package 2015</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571C2" w:rsidRDefault="008571C2" w:rsidP="002848CC">
      <w:pPr>
        <w:spacing w:before="0"/>
      </w:pPr>
      <w:r>
        <w:separator/>
      </w:r>
    </w:p>
  </w:footnote>
  <w:footnote w:type="continuationSeparator" w:id="0">
    <w:p w:rsidR="008571C2" w:rsidRDefault="008571C2" w:rsidP="002848CC">
      <w:pPr>
        <w:spacing w:before="0"/>
      </w:pPr>
      <w:r>
        <w:continuationSeparator/>
      </w:r>
    </w:p>
  </w:footnote>
  <w:footnote w:id="1">
    <w:p w:rsidR="00F813BC" w:rsidRPr="001220E9" w:rsidRDefault="00F813BC" w:rsidP="00F813BC">
      <w:pPr>
        <w:pStyle w:val="FootnoteText"/>
        <w:rPr>
          <w:rtl/>
          <w:lang w:bidi="ar-TN"/>
        </w:rPr>
      </w:pPr>
      <w:r>
        <w:footnoteRef/>
      </w:r>
      <w:r w:rsidRPr="001220E9">
        <w:rPr>
          <w:rtl/>
        </w:rPr>
        <w:t>مقتطف من أعمال المساعدة</w:t>
      </w:r>
      <w:r>
        <w:rPr>
          <w:lang w:bidi="ar-TN"/>
        </w:rPr>
        <w:t xml:space="preserve">Action </w:t>
      </w:r>
      <w:proofErr w:type="gramStart"/>
      <w:r>
        <w:rPr>
          <w:lang w:bidi="ar-TN"/>
        </w:rPr>
        <w:t xml:space="preserve">Aid </w:t>
      </w:r>
      <w:r w:rsidRPr="001220E9">
        <w:rPr>
          <w:rtl/>
        </w:rPr>
        <w:t xml:space="preserve"> </w:t>
      </w:r>
      <w:r>
        <w:rPr>
          <w:rFonts w:hint="cs"/>
          <w:rtl/>
        </w:rPr>
        <w:t>"</w:t>
      </w:r>
      <w:r w:rsidRPr="001220E9">
        <w:rPr>
          <w:rtl/>
        </w:rPr>
        <w:t>النهج</w:t>
      </w:r>
      <w:proofErr w:type="gramEnd"/>
      <w:r w:rsidRPr="001220E9">
        <w:rPr>
          <w:rtl/>
        </w:rPr>
        <w:t xml:space="preserve"> القائم على الحقوق في حالات الطوارئ: دليل المبتدئين</w:t>
      </w:r>
      <w:r>
        <w:rPr>
          <w:rFonts w:hint="cs"/>
          <w:rtl/>
          <w:lang w:bidi="ar-TN"/>
        </w:rPr>
        <w:t>"</w:t>
      </w:r>
    </w:p>
    <w:p w:rsidR="00F813BC" w:rsidRDefault="00F813BC" w:rsidP="00F813BC">
      <w:pPr>
        <w:pStyle w:val="FootnoteText"/>
        <w:rPr>
          <w:rtl/>
          <w:lang w:bidi="ar-TN"/>
        </w:rPr>
      </w:pPr>
      <w:r w:rsidRPr="001220E9">
        <w:footnoteRef/>
      </w:r>
      <w:r w:rsidRPr="001220E9">
        <w:rPr>
          <w:rtl/>
          <w:lang w:val="fr-FR"/>
        </w:rPr>
        <w:t xml:space="preserve"> </w:t>
      </w:r>
      <w:r>
        <w:rPr>
          <w:lang w:val="fr-FR"/>
        </w:rPr>
        <w:t xml:space="preserve"> </w:t>
      </w:r>
      <w:hyperlink r:id="rId1" w:history="1">
        <w:r w:rsidRPr="001220E9">
          <w:rPr>
            <w:lang w:val="fr-FR"/>
          </w:rPr>
          <w:t>www.ohchr.org/Documents/Publications/FAQen.pdf</w:t>
        </w:r>
      </w:hyperlink>
      <w:r w:rsidRPr="001220E9">
        <w:rPr>
          <w:rtl/>
          <w:lang w:val="fr-FR"/>
        </w:rPr>
        <w:t>الصفحة 15</w:t>
      </w:r>
    </w:p>
    <w:p w:rsidR="00DC5F50" w:rsidRPr="00F813BC" w:rsidRDefault="00F813BC" w:rsidP="00F813BC">
      <w:pPr>
        <w:pStyle w:val="FootnoteText"/>
        <w:rPr>
          <w:rFonts w:hint="cs"/>
          <w:rtl/>
          <w:lang w:val="fr-FR" w:bidi="ar-TN"/>
        </w:rPr>
      </w:pPr>
      <w:r>
        <w:rPr>
          <w:lang w:bidi="ar-TN"/>
        </w:rPr>
        <w:t xml:space="preserve"> </w:t>
      </w:r>
      <w:r>
        <w:footnoteRef/>
      </w:r>
      <w:r w:rsidRPr="00357B1C">
        <w:rPr>
          <w:rtl/>
          <w:lang w:bidi="ar-TN"/>
        </w:rPr>
        <w:t>دا</w:t>
      </w:r>
      <w:r>
        <w:rPr>
          <w:rFonts w:hint="cs"/>
          <w:rtl/>
          <w:lang w:bidi="ar-TN"/>
        </w:rPr>
        <w:t>ر</w:t>
      </w:r>
      <w:r>
        <w:rPr>
          <w:rtl/>
          <w:lang w:bidi="ar-TN"/>
        </w:rPr>
        <w:t xml:space="preserve">سي </w:t>
      </w:r>
      <w:proofErr w:type="spellStart"/>
      <w:r>
        <w:rPr>
          <w:rtl/>
          <w:lang w:bidi="ar-TN"/>
        </w:rPr>
        <w:t>وه</w:t>
      </w:r>
      <w:r w:rsidRPr="00357B1C">
        <w:rPr>
          <w:rtl/>
          <w:lang w:bidi="ar-TN"/>
        </w:rPr>
        <w:t>وفمان</w:t>
      </w:r>
      <w:proofErr w:type="spellEnd"/>
      <w:r w:rsidRPr="00357B1C">
        <w:rPr>
          <w:rtl/>
          <w:lang w:bidi="ar-TN"/>
        </w:rPr>
        <w:t xml:space="preserve"> "وفقا للاحتياجات؟ </w:t>
      </w:r>
      <w:proofErr w:type="gramStart"/>
      <w:r w:rsidRPr="00357B1C">
        <w:rPr>
          <w:rtl/>
          <w:lang w:val="fr-FR" w:bidi="ar-TN"/>
        </w:rPr>
        <w:t>تقييم</w:t>
      </w:r>
      <w:proofErr w:type="gramEnd"/>
      <w:r w:rsidRPr="00357B1C">
        <w:rPr>
          <w:rtl/>
          <w:lang w:val="fr-FR" w:bidi="ar-TN"/>
        </w:rPr>
        <w:t xml:space="preserve"> الاحتياجات واتخاذ القرار في قطاع العمل الإنساني" تقرير 15 سبتمبر 2003 صفحة 27.</w:t>
      </w:r>
    </w:p>
  </w:footnote>
  <w:footnote w:id="2">
    <w:p w:rsidR="00DC5F50" w:rsidRPr="00232970" w:rsidRDefault="00DC5F50" w:rsidP="000675E1">
      <w:pPr>
        <w:pStyle w:val="FootnoteText"/>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C5F50" w:rsidRPr="004F1D9A" w:rsidRDefault="00DC5F50" w:rsidP="00891199">
    <w:pPr>
      <w:pStyle w:val="Header"/>
    </w:pPr>
    <w:proofErr w:type="spellStart"/>
    <w:r w:rsidRPr="007A7ACB">
      <w:t>Handouts</w:t>
    </w:r>
    <w:proofErr w:type="spellEnd"/>
    <w:r>
      <w:tab/>
    </w:r>
    <w:r w:rsidRPr="003E013F">
      <w:rPr>
        <w:noProof/>
        <w:lang w:val="fr-CH" w:eastAsia="fr-CH" w:bidi="ar-SA"/>
      </w:rPr>
      <w:drawing>
        <wp:inline distT="0" distB="0" distL="0" distR="0">
          <wp:extent cx="1859799" cy="381992"/>
          <wp:effectExtent l="0" t="0" r="0" b="0"/>
          <wp:docPr id="6" name="Picture 6" descr="Files:Current Client:Walkgrove:Sphere:Sphere examples and guidelines:Visual_guidelines_and_materials:HANDBOOK ICONS:Sphere-Project-Logo-Landscape-No-Tagline-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iles:Current Client:Walkgrove:Sphere:Sphere examples and guidelines:Visual_guidelines_and_materials:HANDBOOK ICONS:Sphere-Project-Logo-Landscape-No-Tagline-RGB.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62427" cy="382532"/>
                  </a:xfrm>
                  <a:prstGeom prst="rect">
                    <a:avLst/>
                  </a:prstGeom>
                  <a:noFill/>
                  <a:ln>
                    <a:noFill/>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C5F50" w:rsidRPr="00175CA3" w:rsidRDefault="00DC5F50" w:rsidP="00891199">
    <w:pPr>
      <w:pStyle w:val="Header"/>
    </w:pPr>
    <w:proofErr w:type="spellStart"/>
    <w:r w:rsidRPr="00175CA3">
      <w:t>Handouts</w:t>
    </w:r>
    <w:proofErr w:type="spellEnd"/>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2E6F" w:rsidRPr="00095E1F" w:rsidRDefault="00FD2E6F" w:rsidP="00F813BC">
    <w:pPr>
      <w:pStyle w:val="Heading1"/>
      <w:rPr>
        <w:rtl/>
        <w:lang w:bidi="ar-TN"/>
      </w:rPr>
    </w:pPr>
    <w:r w:rsidRPr="00095E1F">
      <w:rPr>
        <w:rFonts w:hint="cs"/>
        <w:rtl/>
      </w:rPr>
      <w:t>الجزء</w:t>
    </w:r>
    <w:r w:rsidRPr="00095E1F">
      <w:rPr>
        <w:rtl/>
      </w:rPr>
      <w:t xml:space="preserve"> "أ"</w:t>
    </w:r>
    <w:r w:rsidR="00F813BC">
      <w:rPr>
        <w:rFonts w:hint="cs"/>
        <w:rtl/>
      </w:rPr>
      <w:t xml:space="preserve"> </w:t>
    </w:r>
    <w:r>
      <w:t>10</w:t>
    </w:r>
    <w:r w:rsidRPr="00095E1F">
      <w:rPr>
        <w:rtl/>
      </w:rPr>
      <w:t xml:space="preserve"> :</w:t>
    </w:r>
    <w:r>
      <w:t xml:space="preserve"> </w:t>
    </w:r>
    <w:proofErr w:type="spellStart"/>
    <w:r>
      <w:rPr>
        <w:rFonts w:hint="cs"/>
        <w:rtl/>
        <w:lang w:bidi="ar-TN"/>
      </w:rPr>
      <w:t>اسفير</w:t>
    </w:r>
    <w:proofErr w:type="spellEnd"/>
    <w:r>
      <w:rPr>
        <w:rFonts w:hint="cs"/>
        <w:rtl/>
        <w:lang w:bidi="ar-TN"/>
      </w:rPr>
      <w:t xml:space="preserve"> والميثاق الإنساني</w:t>
    </w:r>
    <w:r w:rsidRPr="00095E1F">
      <w:tab/>
    </w:r>
    <w:r w:rsidRPr="00F813BC">
      <w:rPr>
        <w:rFonts w:hint="cs"/>
        <w:color w:val="579305"/>
        <w:szCs w:val="28"/>
        <w:rtl/>
      </w:rPr>
      <w:t xml:space="preserve">المادة </w:t>
    </w:r>
    <w:r w:rsidR="00E34897" w:rsidRPr="00F813BC">
      <w:rPr>
        <w:rFonts w:hint="cs"/>
        <w:color w:val="579305"/>
        <w:szCs w:val="28"/>
        <w:rtl/>
      </w:rPr>
      <w:t>التدريبي</w:t>
    </w:r>
    <w:r w:rsidR="00E34897" w:rsidRPr="00F813BC">
      <w:rPr>
        <w:rFonts w:hint="eastAsia"/>
        <w:color w:val="579305"/>
        <w:szCs w:val="28"/>
        <w:rtl/>
      </w:rPr>
      <w:t>ة</w:t>
    </w:r>
  </w:p>
  <w:p w:rsidR="00DC5F50" w:rsidRPr="00FD2E6F" w:rsidRDefault="00FD2E6F" w:rsidP="00232970">
    <w:pPr>
      <w:pStyle w:val="Heading2"/>
      <w:rPr>
        <w:bCs/>
        <w:lang w:bidi="ar-TN"/>
      </w:rPr>
    </w:pPr>
    <w:proofErr w:type="spellStart"/>
    <w:r>
      <w:rPr>
        <w:rFonts w:hint="cs"/>
        <w:rtl/>
        <w:lang w:bidi="ar-TN"/>
      </w:rPr>
      <w:t>ماهو</w:t>
    </w:r>
    <w:proofErr w:type="spellEnd"/>
    <w:r>
      <w:rPr>
        <w:rFonts w:hint="cs"/>
        <w:rtl/>
        <w:lang w:bidi="ar-TN"/>
      </w:rPr>
      <w:t xml:space="preserve"> الميثاق الإنساني وكيف يمكنك استعماله خلال عملك ؟</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C5F50" w:rsidRPr="00091662" w:rsidRDefault="00FD2E6F" w:rsidP="00091662">
    <w:pPr>
      <w:pStyle w:val="Header"/>
      <w:tabs>
        <w:tab w:val="clear" w:pos="4320"/>
        <w:tab w:val="clear" w:pos="8640"/>
        <w:tab w:val="right" w:pos="14572"/>
      </w:tabs>
      <w:rPr>
        <w:color w:val="004386" w:themeColor="text2"/>
      </w:rPr>
    </w:pPr>
    <w:r>
      <w:rPr>
        <w:rFonts w:hint="cs"/>
        <w:rtl/>
      </w:rPr>
      <w:t>لعبة الكلمات الرئيسية</w:t>
    </w:r>
    <w:r w:rsidR="00DC5F50">
      <w:tab/>
    </w:r>
    <w:r w:rsidRPr="00F813BC">
      <w:rPr>
        <w:rFonts w:hint="cs"/>
        <w:color w:val="004386" w:themeColor="text2"/>
        <w:rtl/>
      </w:rPr>
      <w:t xml:space="preserve">المادة </w:t>
    </w:r>
    <w:r w:rsidR="00E34897" w:rsidRPr="00F813BC">
      <w:rPr>
        <w:rFonts w:hint="cs"/>
        <w:color w:val="004386" w:themeColor="text2"/>
        <w:rtl/>
      </w:rPr>
      <w:t>التدريبي</w:t>
    </w:r>
    <w:r w:rsidR="00E34897" w:rsidRPr="00F813BC">
      <w:rPr>
        <w:rFonts w:hint="eastAsia"/>
        <w:color w:val="004386" w:themeColor="text2"/>
        <w:rtl/>
      </w:rPr>
      <w:t>ة</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C5F50" w:rsidRPr="0052647A" w:rsidRDefault="00FD2E6F" w:rsidP="00091662">
    <w:pPr>
      <w:pStyle w:val="Header"/>
      <w:tabs>
        <w:tab w:val="clear" w:pos="4320"/>
        <w:tab w:val="clear" w:pos="8640"/>
        <w:tab w:val="right" w:pos="14572"/>
      </w:tabs>
    </w:pPr>
    <w:proofErr w:type="spellStart"/>
    <w:r>
      <w:rPr>
        <w:rFonts w:hint="cs"/>
        <w:rtl/>
      </w:rPr>
      <w:t>كارتونات</w:t>
    </w:r>
    <w:proofErr w:type="spellEnd"/>
    <w:r>
      <w:rPr>
        <w:rFonts w:hint="cs"/>
        <w:rtl/>
      </w:rPr>
      <w:t xml:space="preserve"> الميثاق الإنساني</w:t>
    </w:r>
    <w:r w:rsidR="00DC5F50">
      <w:tab/>
    </w:r>
    <w:r w:rsidRPr="00091662">
      <w:rPr>
        <w:rFonts w:hint="cs"/>
        <w:color w:val="004386" w:themeColor="text2"/>
        <w:rtl/>
      </w:rPr>
      <w:t xml:space="preserve">المادة </w:t>
    </w:r>
    <w:r w:rsidR="00E34897" w:rsidRPr="00F813BC">
      <w:rPr>
        <w:rFonts w:hint="cs"/>
        <w:color w:val="004386" w:themeColor="text2"/>
        <w:rtl/>
      </w:rPr>
      <w:t>التدريبي</w:t>
    </w:r>
    <w:r w:rsidR="00E34897" w:rsidRPr="00F813BC">
      <w:rPr>
        <w:rFonts w:hint="eastAsia"/>
        <w:color w:val="004386" w:themeColor="text2"/>
        <w:rtl/>
      </w:rPr>
      <w:t>ة</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C5F50" w:rsidRPr="003E013F" w:rsidRDefault="00DC5F50" w:rsidP="00700614">
    <w:pPr>
      <w:pStyle w:val="Heading1"/>
      <w:tabs>
        <w:tab w:val="clear" w:pos="9356"/>
        <w:tab w:val="right" w:pos="14459"/>
      </w:tabs>
    </w:pPr>
    <w:r>
      <w:tab/>
    </w:r>
    <w:r w:rsidRPr="00175CA3">
      <w:rPr>
        <w:color w:val="579305" w:themeColor="accent1"/>
        <w:sz w:val="24"/>
        <w:szCs w:val="24"/>
      </w:rPr>
      <w:t>Handouts</w:t>
    </w:r>
  </w:p>
  <w:p w:rsidR="00DC5F50" w:rsidRPr="00792B8B" w:rsidRDefault="00DC5F50" w:rsidP="00F51600">
    <w:pPr>
      <w:pStyle w:val="Heading2"/>
    </w:pPr>
    <w:r w:rsidRPr="000765B7">
      <w:t>What is the Humanitarian Charter and how should you refer to it in your work?</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3"/>
    <w:multiLevelType w:val="singleLevel"/>
    <w:tmpl w:val="C4D47E64"/>
    <w:lvl w:ilvl="0">
      <w:start w:val="1"/>
      <w:numFmt w:val="bullet"/>
      <w:lvlText w:val=""/>
      <w:lvlJc w:val="left"/>
      <w:pPr>
        <w:tabs>
          <w:tab w:val="num" w:pos="360"/>
        </w:tabs>
        <w:ind w:left="284" w:hanging="284"/>
      </w:pPr>
      <w:rPr>
        <w:rFonts w:ascii="Symbol" w:hAnsi="Symbol" w:hint="default"/>
        <w:b w:val="0"/>
        <w:i w:val="0"/>
        <w:sz w:val="20"/>
      </w:rPr>
    </w:lvl>
  </w:abstractNum>
  <w:abstractNum w:abstractNumId="1">
    <w:nsid w:val="00B714E7"/>
    <w:multiLevelType w:val="hybridMultilevel"/>
    <w:tmpl w:val="4AD08D6C"/>
    <w:lvl w:ilvl="0" w:tplc="88582482">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
    <w:nsid w:val="02082DCA"/>
    <w:multiLevelType w:val="hybridMultilevel"/>
    <w:tmpl w:val="C1EAB630"/>
    <w:lvl w:ilvl="0" w:tplc="97CCFBDE">
      <w:start w:val="1"/>
      <w:numFmt w:val="bullet"/>
      <w:pStyle w:val="subbullet"/>
      <w:lvlText w:val="–"/>
      <w:lvlJc w:val="left"/>
      <w:pPr>
        <w:ind w:left="284" w:hanging="284"/>
      </w:pPr>
      <w:rPr>
        <w:rFonts w:ascii="Times New Roman" w:hAnsi="Times New Roman" w:cs="Times New Roman" w:hint="default"/>
        <w:color w:val="0065A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886210F"/>
    <w:multiLevelType w:val="multilevel"/>
    <w:tmpl w:val="583A294C"/>
    <w:lvl w:ilvl="0">
      <w:start w:val="1"/>
      <w:numFmt w:val="decimal"/>
      <w:lvlText w:val="%1."/>
      <w:lvlJc w:val="left"/>
      <w:pPr>
        <w:ind w:left="708" w:hanging="360"/>
      </w:pPr>
    </w:lvl>
    <w:lvl w:ilvl="1">
      <w:start w:val="1"/>
      <w:numFmt w:val="decimal"/>
      <w:isLgl/>
      <w:lvlText w:val="%1.%2"/>
      <w:lvlJc w:val="left"/>
      <w:pPr>
        <w:ind w:left="735" w:hanging="375"/>
      </w:pPr>
      <w:rPr>
        <w:rFonts w:hint="default"/>
      </w:rPr>
    </w:lvl>
    <w:lvl w:ilvl="2">
      <w:start w:val="1"/>
      <w:numFmt w:val="decimal"/>
      <w:isLgl/>
      <w:lvlText w:val="%1.%2.%3"/>
      <w:lvlJc w:val="left"/>
      <w:pPr>
        <w:ind w:left="1092" w:hanging="720"/>
      </w:pPr>
      <w:rPr>
        <w:rFonts w:hint="default"/>
      </w:rPr>
    </w:lvl>
    <w:lvl w:ilvl="3">
      <w:start w:val="1"/>
      <w:numFmt w:val="decimal"/>
      <w:isLgl/>
      <w:lvlText w:val="%1.%2.%3.%4"/>
      <w:lvlJc w:val="left"/>
      <w:pPr>
        <w:ind w:left="1464" w:hanging="1080"/>
      </w:pPr>
      <w:rPr>
        <w:rFonts w:hint="default"/>
      </w:rPr>
    </w:lvl>
    <w:lvl w:ilvl="4">
      <w:start w:val="1"/>
      <w:numFmt w:val="decimal"/>
      <w:isLgl/>
      <w:lvlText w:val="%1.%2.%3.%4.%5"/>
      <w:lvlJc w:val="left"/>
      <w:pPr>
        <w:ind w:left="1476" w:hanging="1080"/>
      </w:pPr>
      <w:rPr>
        <w:rFonts w:hint="default"/>
      </w:rPr>
    </w:lvl>
    <w:lvl w:ilvl="5">
      <w:start w:val="1"/>
      <w:numFmt w:val="decimal"/>
      <w:isLgl/>
      <w:lvlText w:val="%1.%2.%3.%4.%5.%6"/>
      <w:lvlJc w:val="left"/>
      <w:pPr>
        <w:ind w:left="1848" w:hanging="1440"/>
      </w:pPr>
      <w:rPr>
        <w:rFonts w:hint="default"/>
      </w:rPr>
    </w:lvl>
    <w:lvl w:ilvl="6">
      <w:start w:val="1"/>
      <w:numFmt w:val="decimal"/>
      <w:isLgl/>
      <w:lvlText w:val="%1.%2.%3.%4.%5.%6.%7"/>
      <w:lvlJc w:val="left"/>
      <w:pPr>
        <w:ind w:left="1860" w:hanging="1440"/>
      </w:pPr>
      <w:rPr>
        <w:rFonts w:hint="default"/>
      </w:rPr>
    </w:lvl>
    <w:lvl w:ilvl="7">
      <w:start w:val="1"/>
      <w:numFmt w:val="decimal"/>
      <w:isLgl/>
      <w:lvlText w:val="%1.%2.%3.%4.%5.%6.%7.%8"/>
      <w:lvlJc w:val="left"/>
      <w:pPr>
        <w:ind w:left="2232" w:hanging="1800"/>
      </w:pPr>
      <w:rPr>
        <w:rFonts w:hint="default"/>
      </w:rPr>
    </w:lvl>
    <w:lvl w:ilvl="8">
      <w:start w:val="1"/>
      <w:numFmt w:val="decimal"/>
      <w:isLgl/>
      <w:lvlText w:val="%1.%2.%3.%4.%5.%6.%7.%8.%9"/>
      <w:lvlJc w:val="left"/>
      <w:pPr>
        <w:ind w:left="2604" w:hanging="2160"/>
      </w:pPr>
      <w:rPr>
        <w:rFonts w:hint="default"/>
      </w:rPr>
    </w:lvl>
  </w:abstractNum>
  <w:abstractNum w:abstractNumId="4">
    <w:nsid w:val="0F881074"/>
    <w:multiLevelType w:val="hybridMultilevel"/>
    <w:tmpl w:val="B4024A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00D7DD3"/>
    <w:multiLevelType w:val="hybridMultilevel"/>
    <w:tmpl w:val="878EC716"/>
    <w:lvl w:ilvl="0" w:tplc="BD68BE1C">
      <w:start w:val="1"/>
      <w:numFmt w:val="bullet"/>
      <w:pStyle w:val="bullet"/>
      <w:lvlText w:val=""/>
      <w:lvlJc w:val="left"/>
      <w:pPr>
        <w:ind w:left="360" w:hanging="360"/>
      </w:pPr>
      <w:rPr>
        <w:rFonts w:ascii="Symbol" w:hAnsi="Symbol" w:cs="Symbol" w:hint="default"/>
        <w:b w:val="0"/>
        <w:i w:val="0"/>
        <w:color w:val="004386" w:themeColor="text2"/>
        <w:sz w:val="16"/>
        <w:szCs w:val="1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125672F"/>
    <w:multiLevelType w:val="hybridMultilevel"/>
    <w:tmpl w:val="B87E6C34"/>
    <w:lvl w:ilvl="0" w:tplc="A6F0BB26">
      <w:start w:val="1"/>
      <w:numFmt w:val="bullet"/>
      <w:pStyle w:val="tablebullet"/>
      <w:lvlText w:val=""/>
      <w:lvlJc w:val="left"/>
      <w:pPr>
        <w:ind w:left="360" w:hanging="360"/>
      </w:pPr>
      <w:rPr>
        <w:rFonts w:ascii="Symbol" w:hAnsi="Symbol" w:cs="Symbol" w:hint="default"/>
        <w:b w:val="0"/>
        <w:bCs w:val="0"/>
        <w:i w:val="0"/>
        <w:iCs w:val="0"/>
        <w:color w:val="004386" w:themeColor="text2"/>
        <w:sz w:val="16"/>
        <w:szCs w:val="1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1C4385D"/>
    <w:multiLevelType w:val="hybridMultilevel"/>
    <w:tmpl w:val="0916F6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1C6B6FAE"/>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nsid w:val="2BF76566"/>
    <w:multiLevelType w:val="hybridMultilevel"/>
    <w:tmpl w:val="9C981C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F3452C8"/>
    <w:multiLevelType w:val="hybridMultilevel"/>
    <w:tmpl w:val="25AA2D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51980635"/>
    <w:multiLevelType w:val="multilevel"/>
    <w:tmpl w:val="0DC22FB2"/>
    <w:lvl w:ilvl="0">
      <w:start w:val="1"/>
      <w:numFmt w:val="bullet"/>
      <w:lvlText w:val=""/>
      <w:lvlJc w:val="left"/>
      <w:pPr>
        <w:ind w:left="284" w:hanging="284"/>
      </w:pPr>
      <w:rPr>
        <w:rFonts w:ascii="Symbol" w:hAnsi="Symbol" w:hint="default"/>
        <w:color w:val="004386" w:themeColor="text2"/>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2">
    <w:nsid w:val="78785B9B"/>
    <w:multiLevelType w:val="hybridMultilevel"/>
    <w:tmpl w:val="2AD2261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1"/>
  </w:num>
  <w:num w:numId="3">
    <w:abstractNumId w:val="3"/>
  </w:num>
  <w:num w:numId="4">
    <w:abstractNumId w:val="3"/>
  </w:num>
  <w:num w:numId="5">
    <w:abstractNumId w:val="3"/>
  </w:num>
  <w:num w:numId="6">
    <w:abstractNumId w:val="3"/>
  </w:num>
  <w:num w:numId="7">
    <w:abstractNumId w:val="1"/>
  </w:num>
  <w:num w:numId="8">
    <w:abstractNumId w:val="12"/>
  </w:num>
  <w:num w:numId="9">
    <w:abstractNumId w:val="7"/>
  </w:num>
  <w:num w:numId="10">
    <w:abstractNumId w:val="10"/>
  </w:num>
  <w:num w:numId="11">
    <w:abstractNumId w:val="4"/>
  </w:num>
  <w:num w:numId="12">
    <w:abstractNumId w:val="9"/>
  </w:num>
  <w:num w:numId="13">
    <w:abstractNumId w:val="8"/>
  </w:num>
  <w:num w:numId="14">
    <w:abstractNumId w:val="5"/>
  </w:num>
  <w:num w:numId="15">
    <w:abstractNumId w:val="6"/>
  </w:num>
  <w:num w:numId="16">
    <w:abstractNumId w:val="5"/>
  </w:num>
  <w:num w:numId="17">
    <w:abstractNumId w:val="6"/>
  </w:num>
  <w:num w:numId="18">
    <w:abstractNumId w:val="11"/>
  </w:num>
  <w:num w:numId="19">
    <w:abstractNumId w:val="2"/>
  </w:num>
  <w:num w:numId="20">
    <w:abstractNumId w:val="0"/>
  </w:num>
  <w:num w:numId="21">
    <w:abstractNumId w:val="5"/>
  </w:num>
  <w:num w:numId="2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en-US" w:vendorID="64" w:dllVersion="131078" w:nlCheck="1" w:checkStyle="1"/>
  <w:activeWritingStyle w:appName="MSWord" w:lang="en-GB" w:vendorID="64" w:dllVersion="131078" w:nlCheck="1" w:checkStyle="1"/>
  <w:activeWritingStyle w:appName="MSWord" w:lang="fr-FR" w:vendorID="64" w:dllVersion="131078" w:nlCheck="1" w:checkStyle="1"/>
  <w:proofState w:spelling="clean" w:grammar="clean"/>
  <w:stylePaneFormatFilter w:val="3821" w:allStyles="1" w:customStyles="0" w:latentStyles="0" w:stylesInUse="0" w:headingStyles="1" w:numberingStyles="0" w:tableStyles="0" w:directFormattingOnRuns="0" w:directFormattingOnParagraphs="0" w:directFormattingOnNumbering="0" w:directFormattingOnTables="1" w:clearFormatting="1" w:top3HeadingStyles="1" w:visibleStyles="0" w:alternateStyleNames="0"/>
  <w:defaultTabStop w:val="709"/>
  <w:hyphenationZone w:val="425"/>
  <w:evenAndOddHeaders/>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2"/>
  </w:compat>
  <w:rsids>
    <w:rsidRoot w:val="00781146"/>
    <w:rsid w:val="000371B2"/>
    <w:rsid w:val="0005284F"/>
    <w:rsid w:val="000675E1"/>
    <w:rsid w:val="000765B7"/>
    <w:rsid w:val="00091662"/>
    <w:rsid w:val="000C131D"/>
    <w:rsid w:val="0013229F"/>
    <w:rsid w:val="00144112"/>
    <w:rsid w:val="0015588F"/>
    <w:rsid w:val="00164B4E"/>
    <w:rsid w:val="0016592C"/>
    <w:rsid w:val="00171285"/>
    <w:rsid w:val="001713BA"/>
    <w:rsid w:val="001737A1"/>
    <w:rsid w:val="001740C0"/>
    <w:rsid w:val="00175CA3"/>
    <w:rsid w:val="001869EC"/>
    <w:rsid w:val="001A32AC"/>
    <w:rsid w:val="001C021D"/>
    <w:rsid w:val="001C7F2F"/>
    <w:rsid w:val="001D0724"/>
    <w:rsid w:val="001D7A65"/>
    <w:rsid w:val="001E1BE3"/>
    <w:rsid w:val="001F455D"/>
    <w:rsid w:val="001F7F75"/>
    <w:rsid w:val="00200D4D"/>
    <w:rsid w:val="00205074"/>
    <w:rsid w:val="002201FF"/>
    <w:rsid w:val="00232970"/>
    <w:rsid w:val="00235E88"/>
    <w:rsid w:val="00237D09"/>
    <w:rsid w:val="00241992"/>
    <w:rsid w:val="00267AF2"/>
    <w:rsid w:val="00274BC6"/>
    <w:rsid w:val="002774DD"/>
    <w:rsid w:val="002848CC"/>
    <w:rsid w:val="002933E5"/>
    <w:rsid w:val="002958E2"/>
    <w:rsid w:val="002D3B86"/>
    <w:rsid w:val="002F2B87"/>
    <w:rsid w:val="0030064E"/>
    <w:rsid w:val="00314ADC"/>
    <w:rsid w:val="00315E11"/>
    <w:rsid w:val="00360466"/>
    <w:rsid w:val="0036192C"/>
    <w:rsid w:val="00370153"/>
    <w:rsid w:val="00370354"/>
    <w:rsid w:val="003918D7"/>
    <w:rsid w:val="003A4483"/>
    <w:rsid w:val="003C469E"/>
    <w:rsid w:val="003C5331"/>
    <w:rsid w:val="003E013F"/>
    <w:rsid w:val="003E2279"/>
    <w:rsid w:val="003E28C9"/>
    <w:rsid w:val="003E2DB9"/>
    <w:rsid w:val="003F0EB3"/>
    <w:rsid w:val="003F5265"/>
    <w:rsid w:val="004231C3"/>
    <w:rsid w:val="0043797B"/>
    <w:rsid w:val="0045590B"/>
    <w:rsid w:val="00463DB5"/>
    <w:rsid w:val="004A5AA2"/>
    <w:rsid w:val="004D7062"/>
    <w:rsid w:val="004F1D9A"/>
    <w:rsid w:val="0050225B"/>
    <w:rsid w:val="00514546"/>
    <w:rsid w:val="0052647A"/>
    <w:rsid w:val="005751FD"/>
    <w:rsid w:val="005848E9"/>
    <w:rsid w:val="005E5449"/>
    <w:rsid w:val="005F6AEE"/>
    <w:rsid w:val="00601FF7"/>
    <w:rsid w:val="00620E7C"/>
    <w:rsid w:val="0063519D"/>
    <w:rsid w:val="00637110"/>
    <w:rsid w:val="00690F64"/>
    <w:rsid w:val="006C099B"/>
    <w:rsid w:val="006D149B"/>
    <w:rsid w:val="006E05EF"/>
    <w:rsid w:val="006E74C4"/>
    <w:rsid w:val="00700614"/>
    <w:rsid w:val="00701253"/>
    <w:rsid w:val="007030AE"/>
    <w:rsid w:val="00712B47"/>
    <w:rsid w:val="00714CE1"/>
    <w:rsid w:val="00715CA8"/>
    <w:rsid w:val="00731755"/>
    <w:rsid w:val="00754D8C"/>
    <w:rsid w:val="007577CE"/>
    <w:rsid w:val="00761400"/>
    <w:rsid w:val="00775878"/>
    <w:rsid w:val="00781146"/>
    <w:rsid w:val="00792B8B"/>
    <w:rsid w:val="007A255B"/>
    <w:rsid w:val="007A4412"/>
    <w:rsid w:val="007A7ACB"/>
    <w:rsid w:val="007B3E00"/>
    <w:rsid w:val="007C2A90"/>
    <w:rsid w:val="007E479A"/>
    <w:rsid w:val="00810AFF"/>
    <w:rsid w:val="00811B63"/>
    <w:rsid w:val="00816A31"/>
    <w:rsid w:val="00825D04"/>
    <w:rsid w:val="008260A5"/>
    <w:rsid w:val="00846ECE"/>
    <w:rsid w:val="00853532"/>
    <w:rsid w:val="008571C2"/>
    <w:rsid w:val="008647F3"/>
    <w:rsid w:val="008652CA"/>
    <w:rsid w:val="0087787A"/>
    <w:rsid w:val="00886C42"/>
    <w:rsid w:val="00891199"/>
    <w:rsid w:val="008B4444"/>
    <w:rsid w:val="008B7D3C"/>
    <w:rsid w:val="008F0F84"/>
    <w:rsid w:val="008F7DE8"/>
    <w:rsid w:val="0090172B"/>
    <w:rsid w:val="0090692F"/>
    <w:rsid w:val="00925784"/>
    <w:rsid w:val="00937519"/>
    <w:rsid w:val="009516C3"/>
    <w:rsid w:val="00971AD2"/>
    <w:rsid w:val="00981544"/>
    <w:rsid w:val="0098193F"/>
    <w:rsid w:val="00995549"/>
    <w:rsid w:val="009C6C4F"/>
    <w:rsid w:val="009C7853"/>
    <w:rsid w:val="009D6A86"/>
    <w:rsid w:val="009D7027"/>
    <w:rsid w:val="009E270C"/>
    <w:rsid w:val="009E4123"/>
    <w:rsid w:val="00A030A7"/>
    <w:rsid w:val="00A061A4"/>
    <w:rsid w:val="00A362E5"/>
    <w:rsid w:val="00A36CCB"/>
    <w:rsid w:val="00A46634"/>
    <w:rsid w:val="00A80DF5"/>
    <w:rsid w:val="00A93E89"/>
    <w:rsid w:val="00A95124"/>
    <w:rsid w:val="00AB088B"/>
    <w:rsid w:val="00AD30D2"/>
    <w:rsid w:val="00AE3BEF"/>
    <w:rsid w:val="00AF36C0"/>
    <w:rsid w:val="00B40995"/>
    <w:rsid w:val="00B572C2"/>
    <w:rsid w:val="00B70E34"/>
    <w:rsid w:val="00B71B20"/>
    <w:rsid w:val="00B91AAC"/>
    <w:rsid w:val="00B97032"/>
    <w:rsid w:val="00BB4F34"/>
    <w:rsid w:val="00BE3D5B"/>
    <w:rsid w:val="00C0309C"/>
    <w:rsid w:val="00C2609D"/>
    <w:rsid w:val="00C32D00"/>
    <w:rsid w:val="00C35B0F"/>
    <w:rsid w:val="00C507F3"/>
    <w:rsid w:val="00C66D8F"/>
    <w:rsid w:val="00C90A10"/>
    <w:rsid w:val="00D064C5"/>
    <w:rsid w:val="00D221A6"/>
    <w:rsid w:val="00D34FFC"/>
    <w:rsid w:val="00D5052A"/>
    <w:rsid w:val="00D54219"/>
    <w:rsid w:val="00D90736"/>
    <w:rsid w:val="00D951C2"/>
    <w:rsid w:val="00DB6407"/>
    <w:rsid w:val="00DC5F50"/>
    <w:rsid w:val="00DD0F73"/>
    <w:rsid w:val="00DE202F"/>
    <w:rsid w:val="00DE210D"/>
    <w:rsid w:val="00DE21D3"/>
    <w:rsid w:val="00DE3A03"/>
    <w:rsid w:val="00DF2534"/>
    <w:rsid w:val="00E15219"/>
    <w:rsid w:val="00E2620E"/>
    <w:rsid w:val="00E26D30"/>
    <w:rsid w:val="00E34897"/>
    <w:rsid w:val="00E36E68"/>
    <w:rsid w:val="00E47D6B"/>
    <w:rsid w:val="00E71C66"/>
    <w:rsid w:val="00E82991"/>
    <w:rsid w:val="00E8474E"/>
    <w:rsid w:val="00E9214E"/>
    <w:rsid w:val="00EA1F0B"/>
    <w:rsid w:val="00EB14C9"/>
    <w:rsid w:val="00EE535D"/>
    <w:rsid w:val="00F25952"/>
    <w:rsid w:val="00F51600"/>
    <w:rsid w:val="00F52152"/>
    <w:rsid w:val="00F66ABC"/>
    <w:rsid w:val="00F67F82"/>
    <w:rsid w:val="00F813BC"/>
    <w:rsid w:val="00F961DF"/>
    <w:rsid w:val="00F97BB3"/>
    <w:rsid w:val="00FA7F78"/>
    <w:rsid w:val="00FB3F41"/>
    <w:rsid w:val="00FD2E6F"/>
    <w:rsid w:val="00FE6F9C"/>
    <w:rsid w:val="00FF745F"/>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1"/>
    <w:lsdException w:name="caption" w:uiPriority="35" w:qFormat="1"/>
    <w:lsdException w:name="footnote reference" w:uiPriority="0"/>
    <w:lsdException w:name="Title" w:semiHidden="0" w:unhideWhenUsed="0" w:qFormat="1"/>
    <w:lsdException w:name="Default Paragraph Font" w:uiPriority="1"/>
    <w:lsdException w:name="Subtitle" w:semiHidden="0" w:uiPriority="11" w:unhideWhenUsed="0" w:qFormat="1"/>
    <w:lsdException w:name="Hyperlink" w:uiPriority="1"/>
    <w:lsdException w:name="Strong" w:semiHidden="0" w:uiPriority="0"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n"/>
    <w:qFormat/>
    <w:rsid w:val="000675E1"/>
    <w:pPr>
      <w:keepLines/>
      <w:bidi/>
      <w:spacing w:before="160"/>
    </w:pPr>
    <w:rPr>
      <w:rFonts w:ascii="Traditional Arabic" w:hAnsi="Traditional Arabic" w:cs="Traditional Arabic"/>
      <w:sz w:val="24"/>
      <w:szCs w:val="28"/>
      <w:lang w:val="en-GB" w:eastAsia="es-ES"/>
    </w:rPr>
  </w:style>
  <w:style w:type="paragraph" w:styleId="Heading1">
    <w:name w:val="heading 1"/>
    <w:aliases w:val="h1"/>
    <w:basedOn w:val="Normal"/>
    <w:next w:val="Normal"/>
    <w:link w:val="Heading1Char"/>
    <w:qFormat/>
    <w:rsid w:val="00232970"/>
    <w:pPr>
      <w:keepNext/>
      <w:tabs>
        <w:tab w:val="right" w:pos="9356"/>
      </w:tabs>
      <w:spacing w:before="0"/>
      <w:outlineLvl w:val="0"/>
    </w:pPr>
    <w:rPr>
      <w:rFonts w:eastAsiaTheme="majorEastAsia"/>
      <w:b/>
      <w:bCs/>
      <w:color w:val="004386"/>
      <w:kern w:val="32"/>
      <w:sz w:val="36"/>
      <w:szCs w:val="32"/>
    </w:rPr>
  </w:style>
  <w:style w:type="paragraph" w:styleId="Heading2">
    <w:name w:val="heading 2"/>
    <w:aliases w:val="h2"/>
    <w:basedOn w:val="Heading1"/>
    <w:next w:val="Normal"/>
    <w:link w:val="Heading2Char"/>
    <w:qFormat/>
    <w:rsid w:val="00232970"/>
    <w:pPr>
      <w:pBdr>
        <w:bottom w:val="single" w:sz="4" w:space="4" w:color="004386" w:themeColor="text2"/>
      </w:pBdr>
      <w:spacing w:before="80"/>
      <w:outlineLvl w:val="1"/>
    </w:pPr>
    <w:rPr>
      <w:bCs w:val="0"/>
      <w:i/>
      <w:iCs/>
      <w:color w:val="004386" w:themeColor="text2"/>
    </w:rPr>
  </w:style>
  <w:style w:type="paragraph" w:styleId="Heading3">
    <w:name w:val="heading 3"/>
    <w:aliases w:val="h3"/>
    <w:basedOn w:val="Heading2"/>
    <w:next w:val="Normal"/>
    <w:link w:val="Heading3Char"/>
    <w:qFormat/>
    <w:rsid w:val="000675E1"/>
    <w:pPr>
      <w:pBdr>
        <w:bottom w:val="none" w:sz="0" w:space="0" w:color="auto"/>
      </w:pBdr>
      <w:spacing w:before="320"/>
      <w:outlineLvl w:val="2"/>
    </w:pPr>
    <w:rPr>
      <w:bCs/>
      <w:i w:val="0"/>
      <w:iCs w:val="0"/>
      <w:sz w:val="28"/>
      <w:szCs w:val="36"/>
    </w:rPr>
  </w:style>
  <w:style w:type="paragraph" w:styleId="Heading4">
    <w:name w:val="heading 4"/>
    <w:aliases w:val="h4"/>
    <w:basedOn w:val="Heading3"/>
    <w:next w:val="Normal"/>
    <w:link w:val="Heading4Char"/>
    <w:qFormat/>
    <w:rsid w:val="00232970"/>
    <w:pPr>
      <w:spacing w:before="240"/>
      <w:outlineLvl w:val="3"/>
    </w:pPr>
    <w:rPr>
      <w:rFonts w:eastAsia="Traditional Arabic"/>
      <w:szCs w:val="28"/>
    </w:rPr>
  </w:style>
  <w:style w:type="paragraph" w:styleId="Heading5">
    <w:name w:val="heading 5"/>
    <w:basedOn w:val="Normal"/>
    <w:next w:val="Normal"/>
    <w:link w:val="Heading5Char"/>
    <w:qFormat/>
    <w:rsid w:val="00232970"/>
    <w:pPr>
      <w:keepNext/>
      <w:spacing w:before="360"/>
      <w:outlineLvl w:val="4"/>
    </w:pPr>
    <w:rPr>
      <w:b/>
      <w:bCs/>
    </w:rPr>
  </w:style>
  <w:style w:type="paragraph" w:styleId="Heading6">
    <w:name w:val="heading 6"/>
    <w:basedOn w:val="Normal"/>
    <w:next w:val="Normal"/>
    <w:link w:val="Heading6Char"/>
    <w:uiPriority w:val="9"/>
    <w:semiHidden/>
    <w:unhideWhenUsed/>
    <w:qFormat/>
    <w:rsid w:val="00232970"/>
    <w:pPr>
      <w:pBdr>
        <w:bottom w:val="dotted" w:sz="6" w:space="1" w:color="579305" w:themeColor="accent1"/>
      </w:pBdr>
      <w:spacing w:before="300"/>
      <w:outlineLvl w:val="5"/>
    </w:pPr>
    <w:rPr>
      <w:caps/>
      <w:color w:val="406D03" w:themeColor="accent1" w:themeShade="BF"/>
      <w:spacing w:val="10"/>
      <w:sz w:val="22"/>
      <w:szCs w:val="22"/>
    </w:rPr>
  </w:style>
  <w:style w:type="paragraph" w:styleId="Heading7">
    <w:name w:val="heading 7"/>
    <w:basedOn w:val="Normal"/>
    <w:next w:val="Normal"/>
    <w:link w:val="Heading7Char"/>
    <w:uiPriority w:val="9"/>
    <w:semiHidden/>
    <w:unhideWhenUsed/>
    <w:qFormat/>
    <w:rsid w:val="00232970"/>
    <w:pPr>
      <w:spacing w:before="300"/>
      <w:outlineLvl w:val="6"/>
    </w:pPr>
    <w:rPr>
      <w:caps/>
      <w:color w:val="406D03" w:themeColor="accent1" w:themeShade="BF"/>
      <w:spacing w:val="10"/>
      <w:sz w:val="22"/>
      <w:szCs w:val="22"/>
    </w:rPr>
  </w:style>
  <w:style w:type="paragraph" w:styleId="Heading8">
    <w:name w:val="heading 8"/>
    <w:basedOn w:val="Normal"/>
    <w:next w:val="Normal"/>
    <w:link w:val="Heading8Char"/>
    <w:uiPriority w:val="9"/>
    <w:semiHidden/>
    <w:unhideWhenUsed/>
    <w:qFormat/>
    <w:rsid w:val="00232970"/>
    <w:pPr>
      <w:spacing w:before="300"/>
      <w:outlineLvl w:val="7"/>
    </w:pPr>
    <w:rPr>
      <w:caps/>
      <w:spacing w:val="10"/>
      <w:sz w:val="18"/>
      <w:szCs w:val="18"/>
    </w:rPr>
  </w:style>
  <w:style w:type="paragraph" w:styleId="Heading9">
    <w:name w:val="heading 9"/>
    <w:basedOn w:val="Normal"/>
    <w:next w:val="Normal"/>
    <w:link w:val="Heading9Char"/>
    <w:uiPriority w:val="9"/>
    <w:semiHidden/>
    <w:unhideWhenUsed/>
    <w:qFormat/>
    <w:rsid w:val="00232970"/>
    <w:pPr>
      <w:spacing w:before="300"/>
      <w:outlineLvl w:val="8"/>
    </w:pPr>
    <w:rPr>
      <w:i/>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basedOn w:val="DefaultParagraphFont"/>
    <w:link w:val="Heading1"/>
    <w:rsid w:val="00232970"/>
    <w:rPr>
      <w:rFonts w:ascii="Traditional Arabic" w:eastAsiaTheme="majorEastAsia" w:hAnsi="Traditional Arabic" w:cs="Traditional Arabic"/>
      <w:b/>
      <w:bCs/>
      <w:color w:val="004386"/>
      <w:kern w:val="32"/>
      <w:sz w:val="36"/>
      <w:szCs w:val="32"/>
      <w:lang w:val="en-GB" w:eastAsia="es-ES"/>
    </w:rPr>
  </w:style>
  <w:style w:type="character" w:customStyle="1" w:styleId="Heading2Char">
    <w:name w:val="Heading 2 Char"/>
    <w:aliases w:val="h2 Char"/>
    <w:basedOn w:val="DefaultParagraphFont"/>
    <w:link w:val="Heading2"/>
    <w:rsid w:val="00232970"/>
    <w:rPr>
      <w:rFonts w:ascii="Traditional Arabic" w:eastAsiaTheme="majorEastAsia" w:hAnsi="Traditional Arabic" w:cs="Traditional Arabic"/>
      <w:b/>
      <w:i/>
      <w:iCs/>
      <w:color w:val="004386" w:themeColor="text2"/>
      <w:kern w:val="32"/>
      <w:sz w:val="36"/>
      <w:szCs w:val="32"/>
      <w:lang w:val="en-GB" w:eastAsia="es-ES"/>
    </w:rPr>
  </w:style>
  <w:style w:type="character" w:customStyle="1" w:styleId="Heading3Char">
    <w:name w:val="Heading 3 Char"/>
    <w:aliases w:val="h3 Char"/>
    <w:basedOn w:val="DefaultParagraphFont"/>
    <w:link w:val="Heading3"/>
    <w:rsid w:val="000675E1"/>
    <w:rPr>
      <w:rFonts w:ascii="Traditional Arabic" w:eastAsiaTheme="majorEastAsia" w:hAnsi="Traditional Arabic" w:cs="Traditional Arabic"/>
      <w:b/>
      <w:bCs/>
      <w:color w:val="004386" w:themeColor="text2"/>
      <w:kern w:val="32"/>
      <w:sz w:val="28"/>
      <w:szCs w:val="36"/>
      <w:lang w:val="en-GB" w:eastAsia="es-ES"/>
    </w:rPr>
  </w:style>
  <w:style w:type="character" w:customStyle="1" w:styleId="Heading4Char">
    <w:name w:val="Heading 4 Char"/>
    <w:aliases w:val="h4 Char"/>
    <w:basedOn w:val="DefaultParagraphFont"/>
    <w:link w:val="Heading4"/>
    <w:rsid w:val="00232970"/>
    <w:rPr>
      <w:rFonts w:ascii="Traditional Arabic" w:eastAsia="Traditional Arabic" w:hAnsi="Traditional Arabic" w:cs="Traditional Arabic"/>
      <w:b/>
      <w:bCs/>
      <w:color w:val="004386" w:themeColor="text2"/>
      <w:kern w:val="32"/>
      <w:sz w:val="28"/>
      <w:szCs w:val="28"/>
      <w:lang w:val="en-GB" w:eastAsia="es-ES"/>
    </w:rPr>
  </w:style>
  <w:style w:type="character" w:customStyle="1" w:styleId="Heading5Char">
    <w:name w:val="Heading 5 Char"/>
    <w:basedOn w:val="DefaultParagraphFont"/>
    <w:link w:val="Heading5"/>
    <w:rsid w:val="00232970"/>
    <w:rPr>
      <w:rFonts w:ascii="Traditional Arabic" w:hAnsi="Traditional Arabic" w:cs="Traditional Arabic"/>
      <w:b/>
      <w:bCs/>
      <w:sz w:val="24"/>
      <w:szCs w:val="28"/>
      <w:lang w:val="en-GB" w:eastAsia="es-ES"/>
    </w:rPr>
  </w:style>
  <w:style w:type="paragraph" w:styleId="Caption">
    <w:name w:val="caption"/>
    <w:basedOn w:val="Normal"/>
    <w:next w:val="Normal"/>
    <w:uiPriority w:val="35"/>
    <w:qFormat/>
    <w:rsid w:val="00232970"/>
    <w:pPr>
      <w:spacing w:before="0" w:after="200"/>
    </w:pPr>
    <w:rPr>
      <w:rFonts w:eastAsiaTheme="minorHAnsi" w:cstheme="minorBidi"/>
      <w:b/>
      <w:color w:val="579305" w:themeColor="accent1"/>
      <w:sz w:val="18"/>
      <w:szCs w:val="18"/>
      <w:lang w:eastAsia="en-US"/>
    </w:rPr>
  </w:style>
  <w:style w:type="character" w:styleId="Emphasis">
    <w:name w:val="Emphasis"/>
    <w:qFormat/>
    <w:rsid w:val="00232970"/>
    <w:rPr>
      <w:b/>
      <w:i w:val="0"/>
      <w:iCs/>
    </w:rPr>
  </w:style>
  <w:style w:type="table" w:styleId="TableGrid">
    <w:name w:val="Table Grid"/>
    <w:basedOn w:val="TableNormal"/>
    <w:uiPriority w:val="59"/>
    <w:rsid w:val="002329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232970"/>
    <w:pPr>
      <w:spacing w:before="0"/>
    </w:pPr>
    <w:rPr>
      <w:rFonts w:cs="Tahoma"/>
      <w:sz w:val="16"/>
      <w:szCs w:val="16"/>
    </w:rPr>
  </w:style>
  <w:style w:type="character" w:customStyle="1" w:styleId="BalloonTextChar">
    <w:name w:val="Balloon Text Char"/>
    <w:basedOn w:val="DefaultParagraphFont"/>
    <w:link w:val="BalloonText"/>
    <w:uiPriority w:val="99"/>
    <w:semiHidden/>
    <w:rsid w:val="00232970"/>
    <w:rPr>
      <w:rFonts w:ascii="Traditional Arabic" w:hAnsi="Traditional Arabic" w:cs="Tahoma"/>
      <w:sz w:val="16"/>
      <w:szCs w:val="16"/>
      <w:lang w:val="en-GB" w:eastAsia="es-ES"/>
    </w:rPr>
  </w:style>
  <w:style w:type="paragraph" w:customStyle="1" w:styleId="table">
    <w:name w:val="table"/>
    <w:aliases w:val="t"/>
    <w:basedOn w:val="Normal"/>
    <w:qFormat/>
    <w:rsid w:val="00232970"/>
    <w:pPr>
      <w:spacing w:before="40" w:after="40"/>
    </w:pPr>
  </w:style>
  <w:style w:type="paragraph" w:customStyle="1" w:styleId="tableheading">
    <w:name w:val="table heading"/>
    <w:aliases w:val="th"/>
    <w:basedOn w:val="table"/>
    <w:qFormat/>
    <w:rsid w:val="00232970"/>
    <w:pPr>
      <w:keepNext/>
    </w:pPr>
    <w:rPr>
      <w:b/>
      <w:bCs/>
      <w:color w:val="004386" w:themeColor="text2"/>
    </w:rPr>
  </w:style>
  <w:style w:type="paragraph" w:customStyle="1" w:styleId="bullet">
    <w:name w:val="bullet"/>
    <w:aliases w:val="b"/>
    <w:basedOn w:val="Normal"/>
    <w:qFormat/>
    <w:rsid w:val="00232970"/>
    <w:pPr>
      <w:numPr>
        <w:numId w:val="21"/>
      </w:numPr>
      <w:spacing w:before="80"/>
    </w:pPr>
  </w:style>
  <w:style w:type="paragraph" w:customStyle="1" w:styleId="tablebullet">
    <w:name w:val="table bullet"/>
    <w:basedOn w:val="table"/>
    <w:qFormat/>
    <w:rsid w:val="00232970"/>
    <w:pPr>
      <w:numPr>
        <w:numId w:val="22"/>
      </w:numPr>
    </w:pPr>
  </w:style>
  <w:style w:type="paragraph" w:styleId="Header">
    <w:name w:val="header"/>
    <w:basedOn w:val="Normal"/>
    <w:link w:val="HeaderChar"/>
    <w:rsid w:val="00232970"/>
    <w:pPr>
      <w:pBdr>
        <w:bottom w:val="single" w:sz="4" w:space="4" w:color="004386" w:themeColor="text2"/>
      </w:pBdr>
      <w:tabs>
        <w:tab w:val="center" w:pos="4320"/>
        <w:tab w:val="right" w:pos="8640"/>
      </w:tabs>
      <w:spacing w:before="0"/>
    </w:pPr>
    <w:rPr>
      <w:b/>
      <w:bCs/>
      <w:color w:val="579305" w:themeColor="accent1"/>
      <w:sz w:val="28"/>
      <w:lang w:val="fr-FR" w:eastAsia="en-US" w:bidi="ar-TN"/>
    </w:rPr>
  </w:style>
  <w:style w:type="character" w:customStyle="1" w:styleId="HeaderChar">
    <w:name w:val="Header Char"/>
    <w:basedOn w:val="DefaultParagraphFont"/>
    <w:link w:val="Header"/>
    <w:rsid w:val="00232970"/>
    <w:rPr>
      <w:rFonts w:ascii="Traditional Arabic" w:hAnsi="Traditional Arabic" w:cs="Traditional Arabic"/>
      <w:b/>
      <w:bCs/>
      <w:color w:val="579305" w:themeColor="accent1"/>
      <w:sz w:val="28"/>
      <w:szCs w:val="28"/>
      <w:lang w:bidi="ar-TN"/>
    </w:rPr>
  </w:style>
  <w:style w:type="paragraph" w:styleId="Footer">
    <w:name w:val="footer"/>
    <w:basedOn w:val="Normal"/>
    <w:link w:val="FooterChar"/>
    <w:uiPriority w:val="1"/>
    <w:rsid w:val="00232970"/>
    <w:pPr>
      <w:pBdr>
        <w:top w:val="single" w:sz="4" w:space="4" w:color="004386" w:themeColor="text2"/>
      </w:pBdr>
      <w:tabs>
        <w:tab w:val="right" w:pos="9356"/>
      </w:tabs>
      <w:spacing w:before="0"/>
    </w:pPr>
    <w:rPr>
      <w:color w:val="004386" w:themeColor="text2"/>
    </w:rPr>
  </w:style>
  <w:style w:type="character" w:customStyle="1" w:styleId="FooterChar">
    <w:name w:val="Footer Char"/>
    <w:basedOn w:val="DefaultParagraphFont"/>
    <w:link w:val="Footer"/>
    <w:uiPriority w:val="1"/>
    <w:rsid w:val="00232970"/>
    <w:rPr>
      <w:rFonts w:ascii="Traditional Arabic" w:hAnsi="Traditional Arabic" w:cs="Traditional Arabic"/>
      <w:color w:val="004386" w:themeColor="text2"/>
      <w:sz w:val="24"/>
      <w:szCs w:val="28"/>
      <w:lang w:val="en-GB" w:eastAsia="es-ES"/>
    </w:rPr>
  </w:style>
  <w:style w:type="character" w:styleId="PageNumber">
    <w:name w:val="page number"/>
    <w:basedOn w:val="DefaultParagraphFont"/>
    <w:uiPriority w:val="99"/>
    <w:semiHidden/>
    <w:unhideWhenUsed/>
    <w:rsid w:val="00232970"/>
    <w:rPr>
      <w:rFonts w:asciiTheme="minorHAnsi" w:hAnsiTheme="minorHAnsi"/>
    </w:rPr>
  </w:style>
  <w:style w:type="character" w:styleId="FollowedHyperlink">
    <w:name w:val="FollowedHyperlink"/>
    <w:basedOn w:val="DefaultParagraphFont"/>
    <w:uiPriority w:val="99"/>
    <w:semiHidden/>
    <w:unhideWhenUsed/>
    <w:rsid w:val="00232970"/>
    <w:rPr>
      <w:color w:val="004386"/>
      <w:u w:val="single"/>
    </w:rPr>
  </w:style>
  <w:style w:type="paragraph" w:customStyle="1" w:styleId="subbullet">
    <w:name w:val="sub bullet"/>
    <w:aliases w:val="s"/>
    <w:basedOn w:val="Normal"/>
    <w:qFormat/>
    <w:rsid w:val="00DE202F"/>
    <w:pPr>
      <w:numPr>
        <w:numId w:val="19"/>
      </w:numPr>
      <w:ind w:left="568"/>
    </w:pPr>
  </w:style>
  <w:style w:type="paragraph" w:styleId="FootnoteText">
    <w:name w:val="footnote text"/>
    <w:basedOn w:val="Normal"/>
    <w:link w:val="FootnoteTextChar"/>
    <w:rsid w:val="00232970"/>
    <w:pPr>
      <w:spacing w:before="0"/>
    </w:pPr>
    <w:rPr>
      <w:sz w:val="20"/>
      <w:szCs w:val="22"/>
    </w:rPr>
  </w:style>
  <w:style w:type="character" w:customStyle="1" w:styleId="FootnoteTextChar">
    <w:name w:val="Footnote Text Char"/>
    <w:basedOn w:val="DefaultParagraphFont"/>
    <w:link w:val="FootnoteText"/>
    <w:rsid w:val="00232970"/>
    <w:rPr>
      <w:rFonts w:ascii="Traditional Arabic" w:hAnsi="Traditional Arabic" w:cs="Traditional Arabic"/>
      <w:szCs w:val="22"/>
      <w:lang w:val="en-GB" w:eastAsia="es-ES"/>
    </w:rPr>
  </w:style>
  <w:style w:type="character" w:styleId="FootnoteReference">
    <w:name w:val="footnote reference"/>
    <w:basedOn w:val="DefaultParagraphFont"/>
    <w:rsid w:val="00232970"/>
    <w:rPr>
      <w:vertAlign w:val="superscript"/>
    </w:rPr>
  </w:style>
  <w:style w:type="paragraph" w:styleId="NormalWeb">
    <w:name w:val="Normal (Web)"/>
    <w:basedOn w:val="Normal"/>
    <w:uiPriority w:val="99"/>
    <w:semiHidden/>
    <w:unhideWhenUsed/>
    <w:rsid w:val="00232970"/>
    <w:pPr>
      <w:keepLines w:val="0"/>
      <w:bidi w:val="0"/>
      <w:spacing w:before="100" w:beforeAutospacing="1" w:after="100" w:afterAutospacing="1"/>
    </w:pPr>
    <w:rPr>
      <w:rFonts w:ascii="Times" w:eastAsiaTheme="minorEastAsia" w:hAnsi="Times" w:cs="Times New Roman"/>
      <w:sz w:val="20"/>
      <w:szCs w:val="20"/>
      <w:lang w:eastAsia="en-US"/>
    </w:rPr>
  </w:style>
  <w:style w:type="character" w:styleId="CommentReference">
    <w:name w:val="annotation reference"/>
    <w:basedOn w:val="DefaultParagraphFont"/>
    <w:uiPriority w:val="99"/>
    <w:semiHidden/>
    <w:unhideWhenUsed/>
    <w:rsid w:val="00232970"/>
    <w:rPr>
      <w:sz w:val="16"/>
      <w:szCs w:val="16"/>
    </w:rPr>
  </w:style>
  <w:style w:type="paragraph" w:styleId="CommentText">
    <w:name w:val="annotation text"/>
    <w:basedOn w:val="Normal"/>
    <w:link w:val="CommentTextChar"/>
    <w:uiPriority w:val="99"/>
    <w:semiHidden/>
    <w:unhideWhenUsed/>
    <w:rsid w:val="00232970"/>
    <w:rPr>
      <w:szCs w:val="20"/>
    </w:rPr>
  </w:style>
  <w:style w:type="character" w:customStyle="1" w:styleId="CommentTextChar">
    <w:name w:val="Comment Text Char"/>
    <w:basedOn w:val="DefaultParagraphFont"/>
    <w:link w:val="CommentText"/>
    <w:uiPriority w:val="99"/>
    <w:semiHidden/>
    <w:rsid w:val="00232970"/>
    <w:rPr>
      <w:rFonts w:ascii="Traditional Arabic" w:hAnsi="Traditional Arabic" w:cs="Traditional Arabic"/>
      <w:sz w:val="24"/>
      <w:lang w:val="en-GB" w:eastAsia="es-ES"/>
    </w:rPr>
  </w:style>
  <w:style w:type="paragraph" w:styleId="CommentSubject">
    <w:name w:val="annotation subject"/>
    <w:basedOn w:val="CommentText"/>
    <w:next w:val="CommentText"/>
    <w:link w:val="CommentSubjectChar"/>
    <w:uiPriority w:val="99"/>
    <w:semiHidden/>
    <w:unhideWhenUsed/>
    <w:rsid w:val="00232970"/>
    <w:rPr>
      <w:b/>
    </w:rPr>
  </w:style>
  <w:style w:type="character" w:customStyle="1" w:styleId="CommentSubjectChar">
    <w:name w:val="Comment Subject Char"/>
    <w:basedOn w:val="CommentTextChar"/>
    <w:link w:val="CommentSubject"/>
    <w:uiPriority w:val="99"/>
    <w:semiHidden/>
    <w:rsid w:val="00232970"/>
    <w:rPr>
      <w:rFonts w:ascii="Traditional Arabic" w:hAnsi="Traditional Arabic" w:cs="Traditional Arabic"/>
      <w:b/>
      <w:sz w:val="24"/>
      <w:lang w:val="en-GB" w:eastAsia="es-ES"/>
    </w:rPr>
  </w:style>
  <w:style w:type="character" w:customStyle="1" w:styleId="Heading6Char">
    <w:name w:val="Heading 6 Char"/>
    <w:basedOn w:val="DefaultParagraphFont"/>
    <w:link w:val="Heading6"/>
    <w:uiPriority w:val="9"/>
    <w:semiHidden/>
    <w:rsid w:val="00232970"/>
    <w:rPr>
      <w:rFonts w:ascii="Traditional Arabic" w:hAnsi="Traditional Arabic" w:cs="Traditional Arabic"/>
      <w:caps/>
      <w:color w:val="406D03" w:themeColor="accent1" w:themeShade="BF"/>
      <w:spacing w:val="10"/>
      <w:sz w:val="22"/>
      <w:szCs w:val="22"/>
      <w:lang w:val="en-GB" w:eastAsia="es-ES"/>
    </w:rPr>
  </w:style>
  <w:style w:type="character" w:customStyle="1" w:styleId="Heading7Char">
    <w:name w:val="Heading 7 Char"/>
    <w:basedOn w:val="DefaultParagraphFont"/>
    <w:link w:val="Heading7"/>
    <w:uiPriority w:val="9"/>
    <w:semiHidden/>
    <w:rsid w:val="00232970"/>
    <w:rPr>
      <w:rFonts w:ascii="Traditional Arabic" w:hAnsi="Traditional Arabic" w:cs="Traditional Arabic"/>
      <w:caps/>
      <w:color w:val="406D03" w:themeColor="accent1" w:themeShade="BF"/>
      <w:spacing w:val="10"/>
      <w:sz w:val="22"/>
      <w:szCs w:val="22"/>
      <w:lang w:val="en-GB" w:eastAsia="es-ES"/>
    </w:rPr>
  </w:style>
  <w:style w:type="character" w:customStyle="1" w:styleId="Heading8Char">
    <w:name w:val="Heading 8 Char"/>
    <w:basedOn w:val="DefaultParagraphFont"/>
    <w:link w:val="Heading8"/>
    <w:uiPriority w:val="9"/>
    <w:semiHidden/>
    <w:rsid w:val="00232970"/>
    <w:rPr>
      <w:rFonts w:ascii="Traditional Arabic" w:hAnsi="Traditional Arabic" w:cs="Traditional Arabic"/>
      <w:caps/>
      <w:spacing w:val="10"/>
      <w:sz w:val="18"/>
      <w:szCs w:val="18"/>
      <w:lang w:val="en-GB" w:eastAsia="es-ES"/>
    </w:rPr>
  </w:style>
  <w:style w:type="character" w:customStyle="1" w:styleId="Heading9Char">
    <w:name w:val="Heading 9 Char"/>
    <w:basedOn w:val="DefaultParagraphFont"/>
    <w:link w:val="Heading9"/>
    <w:uiPriority w:val="9"/>
    <w:semiHidden/>
    <w:rsid w:val="00232970"/>
    <w:rPr>
      <w:rFonts w:ascii="Traditional Arabic" w:hAnsi="Traditional Arabic" w:cs="Traditional Arabic"/>
      <w:i/>
      <w:caps/>
      <w:spacing w:val="10"/>
      <w:sz w:val="18"/>
      <w:szCs w:val="18"/>
      <w:lang w:val="en-GB" w:eastAsia="es-ES"/>
    </w:rPr>
  </w:style>
  <w:style w:type="paragraph" w:styleId="ListParagraph">
    <w:name w:val="List Paragraph"/>
    <w:basedOn w:val="Normal"/>
    <w:uiPriority w:val="34"/>
    <w:qFormat/>
    <w:rsid w:val="00232970"/>
    <w:pPr>
      <w:ind w:left="720"/>
      <w:contextualSpacing/>
    </w:pPr>
  </w:style>
  <w:style w:type="paragraph" w:customStyle="1" w:styleId="Moduledescription">
    <w:name w:val="Module description"/>
    <w:basedOn w:val="Normal"/>
    <w:qFormat/>
    <w:rsid w:val="00232970"/>
    <w:rPr>
      <w:b/>
      <w:bCs/>
      <w:color w:val="579305" w:themeColor="accent1"/>
    </w:rPr>
  </w:style>
  <w:style w:type="paragraph" w:styleId="TOCHeading">
    <w:name w:val="TOC Heading"/>
    <w:basedOn w:val="Heading1"/>
    <w:next w:val="Normal"/>
    <w:uiPriority w:val="39"/>
    <w:semiHidden/>
    <w:unhideWhenUsed/>
    <w:qFormat/>
    <w:rsid w:val="00232970"/>
    <w:pPr>
      <w:outlineLvl w:val="9"/>
    </w:pPr>
    <w:rPr>
      <w:lang w:bidi="en-US"/>
    </w:rPr>
  </w:style>
  <w:style w:type="character" w:styleId="Hyperlink">
    <w:name w:val="Hyperlink"/>
    <w:basedOn w:val="DefaultParagraphFont"/>
    <w:rsid w:val="000675E1"/>
    <w:rPr>
      <w:color w:val="004386"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CH" w:eastAsia="fr-CH"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image" Target="media/image5.jpeg"/><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image" Target="media/image8.jpeg"/><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4.jpeg"/><Relationship Id="rId25"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7.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footer" Target="footer4.xml"/><Relationship Id="rId5" Type="http://schemas.openxmlformats.org/officeDocument/2006/relationships/settings" Target="settings.xml"/><Relationship Id="rId15" Type="http://schemas.openxmlformats.org/officeDocument/2006/relationships/image" Target="media/image2.png"/><Relationship Id="rId23" Type="http://schemas.openxmlformats.org/officeDocument/2006/relationships/header" Target="header5.xml"/><Relationship Id="rId28"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image" Target="media/image6.jpe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eader" Target="header4.xml"/><Relationship Id="rId27" Type="http://schemas.openxmlformats.org/officeDocument/2006/relationships/footer" Target="footer6.xml"/></Relationships>
</file>

<file path=word/_rels/footnotes.xml.rels><?xml version="1.0" encoding="UTF-8" standalone="yes"?>
<Relationships xmlns="http://schemas.openxmlformats.org/package/2006/relationships"><Relationship Id="rId1" Type="http://schemas.openxmlformats.org/officeDocument/2006/relationships/hyperlink" Target="http://www.ohchr.org/Documents/Publications/FAQen.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Speher Arabic ppt theme">
  <a:themeElements>
    <a:clrScheme name="Sphere Arabic">
      <a:dk1>
        <a:sysClr val="windowText" lastClr="000000"/>
      </a:dk1>
      <a:lt1>
        <a:sysClr val="window" lastClr="FFFFFF"/>
      </a:lt1>
      <a:dk2>
        <a:srgbClr val="004386"/>
      </a:dk2>
      <a:lt2>
        <a:srgbClr val="87B91D"/>
      </a:lt2>
      <a:accent1>
        <a:srgbClr val="579305"/>
      </a:accent1>
      <a:accent2>
        <a:srgbClr val="C80F3F"/>
      </a:accent2>
      <a:accent3>
        <a:srgbClr val="FBAD18"/>
      </a:accent3>
      <a:accent4>
        <a:srgbClr val="E4028C"/>
      </a:accent4>
      <a:accent5>
        <a:srgbClr val="4BACC6"/>
      </a:accent5>
      <a:accent6>
        <a:srgbClr val="F79646"/>
      </a:accent6>
      <a:hlink>
        <a:srgbClr val="004386"/>
      </a:hlink>
      <a:folHlink>
        <a:srgbClr val="004386"/>
      </a:folHlink>
    </a:clrScheme>
    <a:fontScheme name="Sphere Arabic">
      <a:majorFont>
        <a:latin typeface="Traditional Arabic"/>
        <a:ea typeface=""/>
        <a:cs typeface="Traditional Arabic"/>
      </a:majorFont>
      <a:minorFont>
        <a:latin typeface="Traditional Arabic"/>
        <a:ea typeface=""/>
        <a:cs typeface="Traditional Arabic"/>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extLst>
    <a:ext uri="{05A4C25C-085E-4340-85A3-A5531E510DB2}">
      <thm15:themeFamily xmlns:thm15="http://schemas.microsoft.com/office/thememl/2012/main" xmlns="" name="Speher Arabic ppt theme" id="{E8BFA150-2B5B-48C8-8981-66A7178BA1E8}" vid="{5FA11942-FBDE-4059-82D6-9E5DA248BAAB}"/>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A18F8C7-944A-4716-9005-4C5041182A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335</Words>
  <Characters>1845</Characters>
  <Application>Microsoft Office Word</Application>
  <DocSecurity>0</DocSecurity>
  <Lines>15</Lines>
  <Paragraphs>4</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2176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Nick</dc:creator>
  <cp:keywords/>
  <dc:description/>
  <cp:lastModifiedBy>mz</cp:lastModifiedBy>
  <cp:revision>2</cp:revision>
  <cp:lastPrinted>2015-01-05T09:17:00Z</cp:lastPrinted>
  <dcterms:created xsi:type="dcterms:W3CDTF">2015-04-30T14:33:00Z</dcterms:created>
  <dcterms:modified xsi:type="dcterms:W3CDTF">2015-04-30T14:33:00Z</dcterms:modified>
</cp:coreProperties>
</file>